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F4" w:rsidRDefault="00B05BF4" w:rsidP="00461948">
      <w:pPr>
        <w:pStyle w:val="1"/>
      </w:pPr>
      <w:bookmarkStart w:id="0" w:name="_Toc352275968"/>
      <w:r w:rsidRPr="002B5E9C">
        <w:t>Примітки до фінансової звітності</w:t>
      </w:r>
      <w:r>
        <w:t xml:space="preserve"> </w:t>
      </w:r>
      <w:bookmarkEnd w:id="0"/>
    </w:p>
    <w:p w:rsidR="00B05BF4" w:rsidRPr="00FE302D" w:rsidRDefault="00B05BF4" w:rsidP="00461948">
      <w:pPr>
        <w:spacing w:after="0" w:line="240" w:lineRule="auto"/>
        <w:jc w:val="right"/>
        <w:rPr>
          <w:rFonts w:ascii="Times New Roman" w:hAnsi="Times New Roman" w:cs="Times New Roman"/>
          <w:sz w:val="24"/>
          <w:szCs w:val="24"/>
        </w:rPr>
      </w:pPr>
      <w:r w:rsidRPr="00FE302D">
        <w:rPr>
          <w:rFonts w:ascii="Times New Roman" w:hAnsi="Times New Roman" w:cs="Times New Roman"/>
          <w:sz w:val="24"/>
          <w:szCs w:val="24"/>
        </w:rPr>
        <w:t>(у тисячах гривень)</w:t>
      </w:r>
    </w:p>
    <w:p w:rsidR="00B05BF4" w:rsidRPr="002A21AC" w:rsidRDefault="00B05BF4" w:rsidP="00FE302D">
      <w:pPr>
        <w:pStyle w:val="2TimesNewRoman12-"/>
        <w:rPr>
          <w:rFonts w:ascii="Times New Roman" w:hAnsi="Times New Roman" w:cs="Times New Roman"/>
        </w:rPr>
      </w:pPr>
      <w:r w:rsidRPr="002A21AC">
        <w:rPr>
          <w:rFonts w:ascii="Times New Roman" w:hAnsi="Times New Roman" w:cs="Times New Roman"/>
        </w:rPr>
        <w:t>Інформація про Товариство</w:t>
      </w:r>
    </w:p>
    <w:p w:rsidR="00B05BF4" w:rsidRPr="00F941D5" w:rsidRDefault="00B05BF4" w:rsidP="00F941D5">
      <w:pPr>
        <w:pStyle w:val="12"/>
        <w:spacing w:after="0" w:line="240" w:lineRule="auto"/>
        <w:ind w:left="0"/>
        <w:jc w:val="both"/>
        <w:rPr>
          <w:rFonts w:ascii="Times New Roman" w:hAnsi="Times New Roman" w:cs="Times New Roman"/>
          <w:sz w:val="24"/>
          <w:szCs w:val="24"/>
        </w:rPr>
      </w:pPr>
      <w:r w:rsidRPr="00F941D5">
        <w:rPr>
          <w:rFonts w:ascii="Times New Roman" w:hAnsi="Times New Roman" w:cs="Times New Roman"/>
          <w:sz w:val="24"/>
          <w:szCs w:val="24"/>
        </w:rPr>
        <w:t>П</w:t>
      </w:r>
      <w:r w:rsidR="00397400">
        <w:rPr>
          <w:rFonts w:ascii="Times New Roman" w:hAnsi="Times New Roman" w:cs="Times New Roman"/>
          <w:sz w:val="24"/>
          <w:szCs w:val="24"/>
          <w:lang w:val="ru-RU"/>
        </w:rPr>
        <w:t>РИВАТНЕ</w:t>
      </w:r>
      <w:r w:rsidRPr="00F941D5">
        <w:rPr>
          <w:rFonts w:ascii="Times New Roman" w:hAnsi="Times New Roman" w:cs="Times New Roman"/>
          <w:sz w:val="24"/>
          <w:szCs w:val="24"/>
        </w:rPr>
        <w:t xml:space="preserve"> АКЦІОНЕРНЕ ТОВАРИСТВО «КИЇВСЬКЕ ЦЕНТРАЛЬНЕ КОНСТРУКТОРСЬКЕ БЮРО АРМАТУРОБУДУВАННЯ» (надалі - Товариство) було створене на підставі рішення Установчих зборів Закритого акціонерного товариства „Київське центральне конструкторське бюро арматуробудування” від 09.08.2004 р. </w:t>
      </w:r>
    </w:p>
    <w:p w:rsidR="00B05BF4" w:rsidRPr="00F941D5" w:rsidRDefault="00B05BF4" w:rsidP="00F941D5">
      <w:pPr>
        <w:pStyle w:val="12"/>
        <w:spacing w:after="0" w:line="240" w:lineRule="auto"/>
        <w:ind w:left="0"/>
        <w:jc w:val="both"/>
        <w:rPr>
          <w:rFonts w:ascii="Times New Roman" w:hAnsi="Times New Roman" w:cs="Times New Roman"/>
          <w:sz w:val="24"/>
          <w:szCs w:val="24"/>
        </w:rPr>
      </w:pPr>
      <w:r w:rsidRPr="00F941D5">
        <w:rPr>
          <w:rFonts w:ascii="Times New Roman" w:hAnsi="Times New Roman" w:cs="Times New Roman"/>
          <w:sz w:val="24"/>
          <w:szCs w:val="24"/>
        </w:rPr>
        <w:t>Загальна інформація</w:t>
      </w:r>
    </w:p>
    <w:p w:rsidR="00B05BF4" w:rsidRPr="00F941D5" w:rsidRDefault="00B05BF4" w:rsidP="00F941D5">
      <w:pPr>
        <w:pStyle w:val="12"/>
        <w:spacing w:after="0" w:line="240" w:lineRule="auto"/>
        <w:ind w:left="0"/>
        <w:jc w:val="both"/>
        <w:rPr>
          <w:rFonts w:ascii="Times New Roman" w:hAnsi="Times New Roman" w:cs="Times New Roman"/>
          <w:sz w:val="24"/>
          <w:szCs w:val="24"/>
        </w:rPr>
      </w:pPr>
      <w:r w:rsidRPr="00F941D5">
        <w:rPr>
          <w:rFonts w:ascii="Times New Roman" w:hAnsi="Times New Roman" w:cs="Times New Roman"/>
          <w:i/>
          <w:iCs/>
          <w:sz w:val="24"/>
          <w:szCs w:val="24"/>
        </w:rPr>
        <w:t>Код ЄДРПОУ:</w:t>
      </w:r>
      <w:r w:rsidRPr="00F941D5">
        <w:rPr>
          <w:rFonts w:ascii="Times New Roman" w:hAnsi="Times New Roman" w:cs="Times New Roman"/>
          <w:i/>
          <w:iCs/>
          <w:sz w:val="24"/>
          <w:szCs w:val="24"/>
        </w:rPr>
        <w:tab/>
      </w:r>
      <w:r w:rsidRPr="00F941D5">
        <w:rPr>
          <w:rFonts w:ascii="Times New Roman" w:hAnsi="Times New Roman" w:cs="Times New Roman"/>
          <w:sz w:val="24"/>
          <w:szCs w:val="24"/>
        </w:rPr>
        <w:t xml:space="preserve"> </w:t>
      </w:r>
      <w:r w:rsidRPr="00F941D5">
        <w:rPr>
          <w:rFonts w:ascii="Times New Roman" w:hAnsi="Times New Roman" w:cs="Times New Roman"/>
          <w:sz w:val="24"/>
          <w:szCs w:val="24"/>
        </w:rPr>
        <w:tab/>
        <w:t>33096208</w:t>
      </w:r>
    </w:p>
    <w:p w:rsidR="00B05BF4" w:rsidRPr="00F941D5" w:rsidRDefault="00B05BF4" w:rsidP="00F941D5">
      <w:pPr>
        <w:pStyle w:val="12"/>
        <w:spacing w:after="0" w:line="240" w:lineRule="auto"/>
        <w:ind w:left="0"/>
        <w:jc w:val="both"/>
        <w:rPr>
          <w:rFonts w:ascii="Times New Roman" w:hAnsi="Times New Roman" w:cs="Times New Roman"/>
          <w:sz w:val="24"/>
          <w:szCs w:val="24"/>
        </w:rPr>
      </w:pPr>
      <w:r w:rsidRPr="00F941D5">
        <w:rPr>
          <w:rFonts w:ascii="Times New Roman" w:hAnsi="Times New Roman" w:cs="Times New Roman"/>
          <w:i/>
          <w:iCs/>
          <w:sz w:val="24"/>
          <w:szCs w:val="24"/>
        </w:rPr>
        <w:t>Місцезнаходження:</w:t>
      </w:r>
      <w:r w:rsidRPr="00F941D5">
        <w:rPr>
          <w:rFonts w:ascii="Times New Roman" w:hAnsi="Times New Roman" w:cs="Times New Roman"/>
          <w:sz w:val="24"/>
          <w:szCs w:val="24"/>
        </w:rPr>
        <w:t xml:space="preserve"> </w:t>
      </w:r>
      <w:r w:rsidRPr="00F941D5">
        <w:rPr>
          <w:rFonts w:ascii="Times New Roman" w:hAnsi="Times New Roman" w:cs="Times New Roman"/>
          <w:sz w:val="24"/>
          <w:szCs w:val="24"/>
        </w:rPr>
        <w:tab/>
      </w:r>
      <w:r w:rsidRPr="00F941D5">
        <w:rPr>
          <w:rFonts w:ascii="Times New Roman" w:hAnsi="Times New Roman" w:cs="Times New Roman"/>
          <w:sz w:val="24"/>
          <w:szCs w:val="24"/>
        </w:rPr>
        <w:tab/>
        <w:t>вул. полковника Шутова, 9, м. Київ,  03113,  Україна</w:t>
      </w:r>
    </w:p>
    <w:p w:rsidR="00B05BF4" w:rsidRPr="00F941D5" w:rsidRDefault="00B05BF4" w:rsidP="00F941D5">
      <w:pPr>
        <w:pStyle w:val="12"/>
        <w:spacing w:after="0" w:line="240" w:lineRule="auto"/>
        <w:ind w:left="0"/>
        <w:jc w:val="both"/>
        <w:rPr>
          <w:rFonts w:ascii="Times New Roman" w:hAnsi="Times New Roman" w:cs="Times New Roman"/>
          <w:sz w:val="24"/>
          <w:szCs w:val="24"/>
        </w:rPr>
      </w:pPr>
      <w:r w:rsidRPr="00F941D5">
        <w:rPr>
          <w:rFonts w:ascii="Times New Roman" w:hAnsi="Times New Roman" w:cs="Times New Roman"/>
          <w:i/>
          <w:iCs/>
          <w:sz w:val="24"/>
          <w:szCs w:val="24"/>
        </w:rPr>
        <w:t>Дата реєстрації:</w:t>
      </w:r>
      <w:r w:rsidRPr="00F941D5">
        <w:rPr>
          <w:rFonts w:ascii="Times New Roman" w:hAnsi="Times New Roman" w:cs="Times New Roman"/>
          <w:sz w:val="24"/>
          <w:szCs w:val="24"/>
        </w:rPr>
        <w:t xml:space="preserve"> </w:t>
      </w:r>
      <w:r w:rsidRPr="00F941D5">
        <w:rPr>
          <w:rFonts w:ascii="Times New Roman" w:hAnsi="Times New Roman" w:cs="Times New Roman"/>
          <w:sz w:val="24"/>
          <w:szCs w:val="24"/>
        </w:rPr>
        <w:tab/>
      </w:r>
      <w:r w:rsidRPr="00F941D5">
        <w:rPr>
          <w:rFonts w:ascii="Times New Roman" w:hAnsi="Times New Roman" w:cs="Times New Roman"/>
          <w:sz w:val="24"/>
          <w:szCs w:val="24"/>
        </w:rPr>
        <w:tab/>
        <w:t>11.08.2004 р.</w:t>
      </w:r>
    </w:p>
    <w:p w:rsidR="00B05BF4" w:rsidRPr="00F941D5" w:rsidRDefault="00B05BF4" w:rsidP="00F941D5">
      <w:pPr>
        <w:pStyle w:val="12"/>
        <w:spacing w:after="0" w:line="240" w:lineRule="auto"/>
        <w:ind w:left="0"/>
        <w:jc w:val="both"/>
        <w:rPr>
          <w:rFonts w:ascii="Times New Roman" w:hAnsi="Times New Roman" w:cs="Times New Roman"/>
          <w:sz w:val="24"/>
          <w:szCs w:val="24"/>
        </w:rPr>
      </w:pPr>
      <w:r w:rsidRPr="00F941D5">
        <w:rPr>
          <w:rFonts w:ascii="Times New Roman" w:hAnsi="Times New Roman" w:cs="Times New Roman"/>
          <w:sz w:val="24"/>
          <w:szCs w:val="24"/>
        </w:rPr>
        <w:t>Розмір статутного капіталу: 36 822 000,00 (тридцять шість мільйонів вісімсот двадцять дві тисячі) грн. 00 коп.</w:t>
      </w:r>
    </w:p>
    <w:p w:rsidR="00B05BF4" w:rsidRPr="00C82918" w:rsidRDefault="00B05BF4" w:rsidP="00F941D5">
      <w:pPr>
        <w:pStyle w:val="12"/>
        <w:spacing w:after="0" w:line="240" w:lineRule="auto"/>
        <w:ind w:left="0"/>
        <w:jc w:val="both"/>
        <w:rPr>
          <w:rFonts w:ascii="Times New Roman" w:hAnsi="Times New Roman" w:cs="Times New Roman"/>
          <w:sz w:val="24"/>
          <w:szCs w:val="24"/>
        </w:rPr>
      </w:pPr>
      <w:r w:rsidRPr="00F941D5">
        <w:rPr>
          <w:rFonts w:ascii="Times New Roman" w:hAnsi="Times New Roman" w:cs="Times New Roman"/>
          <w:sz w:val="24"/>
          <w:szCs w:val="24"/>
        </w:rPr>
        <w:t xml:space="preserve">Акціонери: </w:t>
      </w:r>
      <w:r w:rsidRPr="00C82918">
        <w:rPr>
          <w:rFonts w:ascii="Times New Roman" w:hAnsi="Times New Roman" w:cs="Times New Roman"/>
          <w:sz w:val="24"/>
          <w:szCs w:val="24"/>
        </w:rPr>
        <w:t xml:space="preserve">юридичні особи – </w:t>
      </w:r>
      <w:r w:rsidR="00DC4AE3">
        <w:rPr>
          <w:rFonts w:ascii="Times New Roman" w:hAnsi="Times New Roman" w:cs="Times New Roman"/>
          <w:sz w:val="24"/>
          <w:szCs w:val="24"/>
        </w:rPr>
        <w:t xml:space="preserve">1 </w:t>
      </w:r>
      <w:r w:rsidRPr="00C82918">
        <w:rPr>
          <w:rFonts w:ascii="Times New Roman" w:hAnsi="Times New Roman" w:cs="Times New Roman"/>
          <w:sz w:val="24"/>
          <w:szCs w:val="24"/>
        </w:rPr>
        <w:t xml:space="preserve"> ; фізичні особи  - 23</w:t>
      </w:r>
      <w:r w:rsidR="006E357E">
        <w:rPr>
          <w:rFonts w:ascii="Times New Roman" w:hAnsi="Times New Roman" w:cs="Times New Roman"/>
          <w:sz w:val="24"/>
          <w:szCs w:val="24"/>
        </w:rPr>
        <w:t>8</w:t>
      </w:r>
      <w:r w:rsidRPr="00C82918">
        <w:rPr>
          <w:rFonts w:ascii="Times New Roman" w:hAnsi="Times New Roman" w:cs="Times New Roman"/>
          <w:sz w:val="24"/>
          <w:szCs w:val="24"/>
        </w:rPr>
        <w:t xml:space="preserve"> .</w:t>
      </w:r>
    </w:p>
    <w:p w:rsidR="00B05BF4" w:rsidRPr="00F941D5" w:rsidRDefault="00B05BF4" w:rsidP="00F941D5">
      <w:pPr>
        <w:pStyle w:val="12"/>
        <w:spacing w:after="0" w:line="240" w:lineRule="auto"/>
        <w:ind w:left="0"/>
        <w:jc w:val="both"/>
        <w:rPr>
          <w:rFonts w:ascii="Times New Roman" w:hAnsi="Times New Roman" w:cs="Times New Roman"/>
          <w:sz w:val="24"/>
          <w:szCs w:val="24"/>
        </w:rPr>
      </w:pPr>
      <w:r w:rsidRPr="00C82918">
        <w:rPr>
          <w:rFonts w:ascii="Times New Roman" w:hAnsi="Times New Roman" w:cs="Times New Roman"/>
          <w:sz w:val="24"/>
          <w:szCs w:val="24"/>
        </w:rPr>
        <w:t>Основним напрямком діяльності Товариства є</w:t>
      </w:r>
      <w:r w:rsidRPr="00F941D5">
        <w:rPr>
          <w:rFonts w:ascii="Times New Roman" w:hAnsi="Times New Roman" w:cs="Times New Roman"/>
          <w:sz w:val="24"/>
          <w:szCs w:val="24"/>
        </w:rPr>
        <w:t xml:space="preserve"> </w:t>
      </w:r>
    </w:p>
    <w:tbl>
      <w:tblPr>
        <w:tblW w:w="9699" w:type="dxa"/>
        <w:tblInd w:w="45" w:type="dxa"/>
        <w:tblCellMar>
          <w:top w:w="15" w:type="dxa"/>
          <w:left w:w="15" w:type="dxa"/>
          <w:bottom w:w="15" w:type="dxa"/>
          <w:right w:w="15" w:type="dxa"/>
        </w:tblCellMar>
        <w:tblLook w:val="00A0"/>
      </w:tblPr>
      <w:tblGrid>
        <w:gridCol w:w="1659"/>
        <w:gridCol w:w="8040"/>
      </w:tblGrid>
      <w:tr w:rsidR="00B05BF4" w:rsidRPr="00F941D5">
        <w:tc>
          <w:tcPr>
            <w:tcW w:w="0" w:type="auto"/>
            <w:tcMar>
              <w:top w:w="60" w:type="dxa"/>
              <w:left w:w="60" w:type="dxa"/>
              <w:bottom w:w="60" w:type="dxa"/>
              <w:right w:w="60" w:type="dxa"/>
            </w:tcMar>
            <w:vAlign w:val="center"/>
          </w:tcPr>
          <w:p w:rsidR="00B05BF4" w:rsidRPr="00F941D5" w:rsidRDefault="00B05BF4" w:rsidP="009E65B2">
            <w:pPr>
              <w:spacing w:after="0" w:line="240" w:lineRule="auto"/>
              <w:jc w:val="center"/>
              <w:rPr>
                <w:rFonts w:ascii="Times New Roman" w:hAnsi="Times New Roman" w:cs="Times New Roman"/>
                <w:sz w:val="24"/>
                <w:szCs w:val="24"/>
                <w:lang w:val="ru-RU" w:eastAsia="ru-RU"/>
              </w:rPr>
            </w:pPr>
            <w:r w:rsidRPr="00F941D5">
              <w:rPr>
                <w:rFonts w:ascii="Times New Roman" w:hAnsi="Times New Roman" w:cs="Times New Roman"/>
                <w:sz w:val="24"/>
                <w:szCs w:val="24"/>
                <w:lang w:val="ru-RU" w:eastAsia="ru-RU"/>
              </w:rPr>
              <w:t>25.30</w:t>
            </w:r>
          </w:p>
        </w:tc>
        <w:tc>
          <w:tcPr>
            <w:tcW w:w="8040" w:type="dxa"/>
            <w:tcMar>
              <w:top w:w="60" w:type="dxa"/>
              <w:left w:w="60" w:type="dxa"/>
              <w:bottom w:w="60" w:type="dxa"/>
              <w:right w:w="60" w:type="dxa"/>
            </w:tcMar>
            <w:vAlign w:val="center"/>
          </w:tcPr>
          <w:p w:rsidR="00B05BF4" w:rsidRPr="00F941D5" w:rsidRDefault="00B05BF4" w:rsidP="009E65B2">
            <w:pPr>
              <w:spacing w:after="0" w:line="240" w:lineRule="auto"/>
              <w:jc w:val="center"/>
              <w:rPr>
                <w:rFonts w:ascii="Times New Roman" w:hAnsi="Times New Roman" w:cs="Times New Roman"/>
                <w:sz w:val="24"/>
                <w:szCs w:val="24"/>
                <w:lang w:val="ru-RU" w:eastAsia="ru-RU"/>
              </w:rPr>
            </w:pPr>
            <w:r w:rsidRPr="00F941D5">
              <w:rPr>
                <w:rFonts w:ascii="Times New Roman" w:hAnsi="Times New Roman" w:cs="Times New Roman"/>
                <w:sz w:val="24"/>
                <w:szCs w:val="24"/>
                <w:lang w:val="ru-RU" w:eastAsia="ru-RU"/>
              </w:rPr>
              <w:t>Виробництво парових котлiв, крiм котлiв центрального опалення</w:t>
            </w:r>
          </w:p>
        </w:tc>
      </w:tr>
      <w:tr w:rsidR="00B05BF4" w:rsidRPr="00F941D5">
        <w:tc>
          <w:tcPr>
            <w:tcW w:w="0" w:type="auto"/>
            <w:tcMar>
              <w:top w:w="60" w:type="dxa"/>
              <w:left w:w="60" w:type="dxa"/>
              <w:bottom w:w="60" w:type="dxa"/>
              <w:right w:w="60" w:type="dxa"/>
            </w:tcMar>
            <w:vAlign w:val="center"/>
          </w:tcPr>
          <w:p w:rsidR="00B05BF4" w:rsidRPr="00F941D5" w:rsidRDefault="00B05BF4" w:rsidP="009E65B2">
            <w:pPr>
              <w:spacing w:after="0" w:line="240" w:lineRule="auto"/>
              <w:jc w:val="center"/>
              <w:rPr>
                <w:rFonts w:ascii="Times New Roman" w:hAnsi="Times New Roman" w:cs="Times New Roman"/>
                <w:sz w:val="24"/>
                <w:szCs w:val="24"/>
                <w:lang w:val="ru-RU" w:eastAsia="ru-RU"/>
              </w:rPr>
            </w:pPr>
            <w:r w:rsidRPr="00F941D5">
              <w:rPr>
                <w:rFonts w:ascii="Times New Roman" w:hAnsi="Times New Roman" w:cs="Times New Roman"/>
                <w:sz w:val="24"/>
                <w:szCs w:val="24"/>
                <w:lang w:val="ru-RU" w:eastAsia="ru-RU"/>
              </w:rPr>
              <w:t>28.14</w:t>
            </w:r>
          </w:p>
        </w:tc>
        <w:tc>
          <w:tcPr>
            <w:tcW w:w="8040" w:type="dxa"/>
            <w:tcMar>
              <w:top w:w="60" w:type="dxa"/>
              <w:left w:w="60" w:type="dxa"/>
              <w:bottom w:w="60" w:type="dxa"/>
              <w:right w:w="60" w:type="dxa"/>
            </w:tcMar>
            <w:vAlign w:val="center"/>
          </w:tcPr>
          <w:p w:rsidR="00B05BF4" w:rsidRPr="00F941D5" w:rsidRDefault="00B05BF4" w:rsidP="009E65B2">
            <w:pPr>
              <w:spacing w:after="0" w:line="240" w:lineRule="auto"/>
              <w:jc w:val="center"/>
              <w:rPr>
                <w:rFonts w:ascii="Times New Roman" w:hAnsi="Times New Roman" w:cs="Times New Roman"/>
                <w:sz w:val="24"/>
                <w:szCs w:val="24"/>
                <w:lang w:val="ru-RU" w:eastAsia="ru-RU"/>
              </w:rPr>
            </w:pPr>
            <w:r w:rsidRPr="00F941D5">
              <w:rPr>
                <w:rFonts w:ascii="Times New Roman" w:hAnsi="Times New Roman" w:cs="Times New Roman"/>
                <w:sz w:val="24"/>
                <w:szCs w:val="24"/>
                <w:lang w:val="ru-RU" w:eastAsia="ru-RU"/>
              </w:rPr>
              <w:t>Виробництво iнших кранiв i клапанiв</w:t>
            </w:r>
          </w:p>
        </w:tc>
      </w:tr>
      <w:tr w:rsidR="00B05BF4" w:rsidRPr="00F941D5">
        <w:tc>
          <w:tcPr>
            <w:tcW w:w="0" w:type="auto"/>
            <w:tcMar>
              <w:top w:w="60" w:type="dxa"/>
              <w:left w:w="60" w:type="dxa"/>
              <w:bottom w:w="60" w:type="dxa"/>
              <w:right w:w="60" w:type="dxa"/>
            </w:tcMar>
            <w:vAlign w:val="center"/>
          </w:tcPr>
          <w:p w:rsidR="00B05BF4" w:rsidRPr="00F941D5" w:rsidRDefault="00B05BF4" w:rsidP="00750DB5">
            <w:pPr>
              <w:spacing w:after="0" w:line="240" w:lineRule="auto"/>
              <w:jc w:val="center"/>
              <w:rPr>
                <w:rFonts w:ascii="Times New Roman" w:hAnsi="Times New Roman" w:cs="Times New Roman"/>
                <w:sz w:val="24"/>
                <w:szCs w:val="24"/>
                <w:lang w:val="ru-RU" w:eastAsia="ru-RU"/>
              </w:rPr>
            </w:pPr>
            <w:r w:rsidRPr="00F941D5">
              <w:rPr>
                <w:rFonts w:ascii="Times New Roman" w:hAnsi="Times New Roman" w:cs="Times New Roman"/>
                <w:sz w:val="24"/>
                <w:szCs w:val="24"/>
                <w:lang w:val="ru-RU" w:eastAsia="ru-RU"/>
              </w:rPr>
              <w:t>25.</w:t>
            </w:r>
            <w:r w:rsidR="00750DB5">
              <w:rPr>
                <w:rFonts w:ascii="Times New Roman" w:hAnsi="Times New Roman" w:cs="Times New Roman"/>
                <w:sz w:val="24"/>
                <w:szCs w:val="24"/>
                <w:lang w:val="ru-RU" w:eastAsia="ru-RU"/>
              </w:rPr>
              <w:t>11</w:t>
            </w:r>
          </w:p>
        </w:tc>
        <w:tc>
          <w:tcPr>
            <w:tcW w:w="8040" w:type="dxa"/>
            <w:tcMar>
              <w:top w:w="60" w:type="dxa"/>
              <w:left w:w="60" w:type="dxa"/>
              <w:bottom w:w="60" w:type="dxa"/>
              <w:right w:w="60" w:type="dxa"/>
            </w:tcMar>
            <w:vAlign w:val="center"/>
          </w:tcPr>
          <w:p w:rsidR="00B05BF4" w:rsidRPr="00F941D5" w:rsidRDefault="00750DB5" w:rsidP="009E65B2">
            <w:pPr>
              <w:spacing w:after="0" w:line="240" w:lineRule="auto"/>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Виробництво двигунів і турбін, крім авіаційних, автотранспортних і мотоциклетних двигунів</w:t>
            </w:r>
          </w:p>
        </w:tc>
      </w:tr>
      <w:tr w:rsidR="00750DB5" w:rsidRPr="00F941D5">
        <w:tc>
          <w:tcPr>
            <w:tcW w:w="0" w:type="auto"/>
            <w:tcMar>
              <w:top w:w="60" w:type="dxa"/>
              <w:left w:w="60" w:type="dxa"/>
              <w:bottom w:w="60" w:type="dxa"/>
              <w:right w:w="60" w:type="dxa"/>
            </w:tcMar>
            <w:vAlign w:val="center"/>
          </w:tcPr>
          <w:p w:rsidR="00750DB5" w:rsidRPr="00F941D5" w:rsidRDefault="00750DB5" w:rsidP="009E65B2">
            <w:pPr>
              <w:spacing w:after="0" w:line="240" w:lineRule="auto"/>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30.30</w:t>
            </w:r>
          </w:p>
        </w:tc>
        <w:tc>
          <w:tcPr>
            <w:tcW w:w="8040" w:type="dxa"/>
            <w:tcMar>
              <w:top w:w="60" w:type="dxa"/>
              <w:left w:w="60" w:type="dxa"/>
              <w:bottom w:w="60" w:type="dxa"/>
              <w:right w:w="60" w:type="dxa"/>
            </w:tcMar>
            <w:vAlign w:val="center"/>
          </w:tcPr>
          <w:p w:rsidR="00750DB5" w:rsidRPr="00F941D5" w:rsidRDefault="00750DB5" w:rsidP="009E65B2">
            <w:pPr>
              <w:spacing w:after="0" w:line="240" w:lineRule="auto"/>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Виробництво повітряних і космічних літальних апаратів, супутнього устаткування</w:t>
            </w:r>
          </w:p>
        </w:tc>
      </w:tr>
    </w:tbl>
    <w:p w:rsidR="00B05BF4" w:rsidRPr="0084108E" w:rsidRDefault="00B05BF4" w:rsidP="003B0616">
      <w:pPr>
        <w:pStyle w:val="2"/>
        <w:spacing w:line="240" w:lineRule="auto"/>
        <w:ind w:left="0" w:firstLine="0"/>
        <w:rPr>
          <w:rFonts w:ascii="Times New Roman" w:hAnsi="Times New Roman" w:cs="Times New Roman"/>
          <w:sz w:val="24"/>
          <w:szCs w:val="24"/>
        </w:rPr>
      </w:pPr>
      <w:bookmarkStart w:id="1" w:name="_Toc352275970"/>
      <w:r w:rsidRPr="0084108E">
        <w:rPr>
          <w:rFonts w:ascii="Times New Roman" w:hAnsi="Times New Roman" w:cs="Times New Roman"/>
          <w:sz w:val="24"/>
          <w:szCs w:val="24"/>
        </w:rPr>
        <w:t>Умови функціонування</w:t>
      </w:r>
      <w:bookmarkEnd w:id="1"/>
    </w:p>
    <w:p w:rsidR="00B05BF4" w:rsidRPr="00502930" w:rsidRDefault="00B05BF4" w:rsidP="0084108E">
      <w:pPr>
        <w:spacing w:after="0" w:line="240" w:lineRule="auto"/>
        <w:jc w:val="both"/>
        <w:rPr>
          <w:rFonts w:ascii="Times New Roman" w:hAnsi="Times New Roman" w:cs="Times New Roman"/>
          <w:sz w:val="24"/>
          <w:szCs w:val="24"/>
          <w:lang w:val="ru-RU"/>
        </w:rPr>
      </w:pPr>
      <w:r w:rsidRPr="00BB55EB">
        <w:rPr>
          <w:rFonts w:ascii="Times New Roman" w:hAnsi="Times New Roman" w:cs="Times New Roman"/>
          <w:sz w:val="24"/>
          <w:szCs w:val="24"/>
        </w:rPr>
        <w:t>Основними напрямками діяльності підприємства є:</w:t>
      </w:r>
    </w:p>
    <w:p w:rsidR="00B05BF4" w:rsidRPr="00502930" w:rsidRDefault="00B05BF4" w:rsidP="0084108E">
      <w:pPr>
        <w:spacing w:after="0" w:line="240" w:lineRule="auto"/>
        <w:jc w:val="both"/>
        <w:rPr>
          <w:rFonts w:ascii="Times New Roman" w:hAnsi="Times New Roman" w:cs="Times New Roman"/>
          <w:sz w:val="24"/>
          <w:szCs w:val="24"/>
          <w:lang w:val="ru-RU"/>
        </w:rPr>
      </w:pPr>
      <w:r w:rsidRPr="00BB55EB">
        <w:rPr>
          <w:rFonts w:ascii="Times New Roman" w:hAnsi="Times New Roman" w:cs="Times New Roman"/>
          <w:sz w:val="24"/>
          <w:szCs w:val="24"/>
        </w:rPr>
        <w:t>• розробка та виготовлення електроімпульсної, запобіжної, регулюючої та запірної арматури для енергетичних об'єктів.</w:t>
      </w:r>
    </w:p>
    <w:p w:rsidR="00B05BF4" w:rsidRPr="00502930" w:rsidRDefault="00B05BF4" w:rsidP="0084108E">
      <w:pPr>
        <w:spacing w:after="0" w:line="240" w:lineRule="auto"/>
        <w:jc w:val="both"/>
        <w:rPr>
          <w:rFonts w:ascii="Times New Roman" w:hAnsi="Times New Roman" w:cs="Times New Roman"/>
          <w:sz w:val="24"/>
          <w:szCs w:val="24"/>
          <w:lang w:val="ru-RU"/>
        </w:rPr>
      </w:pPr>
      <w:r w:rsidRPr="00BB55EB">
        <w:rPr>
          <w:rFonts w:ascii="Times New Roman" w:hAnsi="Times New Roman" w:cs="Times New Roman"/>
          <w:sz w:val="24"/>
          <w:szCs w:val="24"/>
        </w:rPr>
        <w:t>• розробка, вдосконалення, виготовлення та випробування агрегатів для систем аерокосмічної галузі.</w:t>
      </w:r>
    </w:p>
    <w:p w:rsidR="00B05BF4" w:rsidRPr="00502930" w:rsidRDefault="00B05BF4" w:rsidP="0084108E">
      <w:pPr>
        <w:spacing w:after="0" w:line="240" w:lineRule="auto"/>
        <w:jc w:val="both"/>
        <w:rPr>
          <w:rFonts w:ascii="Times New Roman" w:hAnsi="Times New Roman" w:cs="Times New Roman"/>
          <w:sz w:val="24"/>
          <w:szCs w:val="24"/>
          <w:lang w:val="ru-RU"/>
        </w:rPr>
      </w:pPr>
      <w:r w:rsidRPr="00BB55EB">
        <w:rPr>
          <w:rFonts w:ascii="Times New Roman" w:hAnsi="Times New Roman" w:cs="Times New Roman"/>
          <w:sz w:val="24"/>
          <w:szCs w:val="24"/>
        </w:rPr>
        <w:t xml:space="preserve">• виготовлення та постачання загальнопромислової арматури для різних галузей народного господарства, в т.ч. для нафтогазового комплексу, транспортної галузі, теплових станцій, систем </w:t>
      </w:r>
      <w:r w:rsidR="00901726">
        <w:rPr>
          <w:rFonts w:ascii="Times New Roman" w:hAnsi="Times New Roman" w:cs="Times New Roman"/>
          <w:sz w:val="24"/>
          <w:szCs w:val="24"/>
        </w:rPr>
        <w:t xml:space="preserve">водопостачання та </w:t>
      </w:r>
      <w:r w:rsidRPr="00BB55EB">
        <w:rPr>
          <w:rFonts w:ascii="Times New Roman" w:hAnsi="Times New Roman" w:cs="Times New Roman"/>
          <w:sz w:val="24"/>
          <w:szCs w:val="24"/>
        </w:rPr>
        <w:t>теплопостачання комунального господарства та ін.</w:t>
      </w:r>
    </w:p>
    <w:p w:rsidR="00B05BF4" w:rsidRPr="00502930" w:rsidRDefault="00B05BF4" w:rsidP="0084108E">
      <w:pPr>
        <w:spacing w:after="0" w:line="240" w:lineRule="auto"/>
        <w:jc w:val="both"/>
        <w:rPr>
          <w:rFonts w:ascii="Times New Roman" w:hAnsi="Times New Roman" w:cs="Times New Roman"/>
          <w:sz w:val="24"/>
          <w:szCs w:val="24"/>
          <w:lang w:val="ru-RU"/>
        </w:rPr>
      </w:pPr>
      <w:r w:rsidRPr="00BB55EB">
        <w:rPr>
          <w:rFonts w:ascii="Times New Roman" w:hAnsi="Times New Roman" w:cs="Times New Roman"/>
          <w:sz w:val="24"/>
          <w:szCs w:val="24"/>
        </w:rPr>
        <w:t>• сертифікаційні випробування трубопровідної арматури.</w:t>
      </w:r>
    </w:p>
    <w:p w:rsidR="00B05BF4" w:rsidRPr="00502930" w:rsidRDefault="00B05BF4" w:rsidP="0084108E">
      <w:pPr>
        <w:spacing w:after="0" w:line="240" w:lineRule="auto"/>
        <w:jc w:val="both"/>
        <w:rPr>
          <w:rFonts w:ascii="Times New Roman" w:hAnsi="Times New Roman" w:cs="Times New Roman"/>
          <w:sz w:val="24"/>
          <w:szCs w:val="24"/>
          <w:lang w:val="ru-RU"/>
        </w:rPr>
      </w:pPr>
      <w:r w:rsidRPr="00BB55EB">
        <w:rPr>
          <w:rFonts w:ascii="Times New Roman" w:hAnsi="Times New Roman" w:cs="Times New Roman"/>
          <w:sz w:val="24"/>
          <w:szCs w:val="24"/>
        </w:rPr>
        <w:t>• роботи з галузевої стандартиза</w:t>
      </w:r>
      <w:r w:rsidR="00901726">
        <w:rPr>
          <w:rFonts w:ascii="Times New Roman" w:hAnsi="Times New Roman" w:cs="Times New Roman"/>
          <w:sz w:val="24"/>
          <w:szCs w:val="24"/>
        </w:rPr>
        <w:t>ції.</w:t>
      </w:r>
    </w:p>
    <w:p w:rsidR="00B05BF4" w:rsidRPr="00502930" w:rsidRDefault="00B05BF4" w:rsidP="0084108E">
      <w:pPr>
        <w:spacing w:after="0" w:line="240" w:lineRule="auto"/>
        <w:jc w:val="both"/>
        <w:rPr>
          <w:rFonts w:ascii="Times New Roman" w:hAnsi="Times New Roman" w:cs="Times New Roman"/>
          <w:sz w:val="24"/>
          <w:szCs w:val="24"/>
          <w:lang w:val="ru-RU"/>
        </w:rPr>
      </w:pPr>
      <w:r w:rsidRPr="00BB55EB">
        <w:rPr>
          <w:rFonts w:ascii="Times New Roman" w:hAnsi="Times New Roman" w:cs="Times New Roman"/>
          <w:sz w:val="24"/>
          <w:szCs w:val="24"/>
        </w:rPr>
        <w:t xml:space="preserve">Номенклатура продукції, яку виробляє та реалізує </w:t>
      </w:r>
      <w:r w:rsidR="00343BAE">
        <w:rPr>
          <w:rFonts w:ascii="Times New Roman" w:hAnsi="Times New Roman" w:cs="Times New Roman"/>
          <w:sz w:val="24"/>
          <w:szCs w:val="24"/>
          <w:lang w:val="ru-RU"/>
        </w:rPr>
        <w:t>Товариство</w:t>
      </w:r>
      <w:r w:rsidRPr="00BB55EB">
        <w:rPr>
          <w:rFonts w:ascii="Times New Roman" w:hAnsi="Times New Roman" w:cs="Times New Roman"/>
          <w:sz w:val="24"/>
          <w:szCs w:val="24"/>
        </w:rPr>
        <w:t>, різноманітна. Технічні параметри трубопровідної арматури відрізняються різноманітністю робочих параметрів: тиском, температурою, різними робочими середовищами, впливом кліматичних, механічних та інших факторів. Більшість створених конструкцій є унікальними і не мають аналогів у вітчизняному та світовому арматуробудуванні.</w:t>
      </w:r>
      <w:r w:rsidRPr="00196594">
        <w:rPr>
          <w:rFonts w:ascii="Times New Roman" w:hAnsi="Times New Roman" w:cs="Times New Roman"/>
          <w:sz w:val="24"/>
          <w:szCs w:val="24"/>
          <w:lang w:val="ru-RU"/>
        </w:rPr>
        <w:t xml:space="preserve"> </w:t>
      </w:r>
      <w:r w:rsidRPr="00BB55EB">
        <w:rPr>
          <w:rFonts w:ascii="Times New Roman" w:hAnsi="Times New Roman" w:cs="Times New Roman"/>
          <w:sz w:val="24"/>
          <w:szCs w:val="24"/>
        </w:rPr>
        <w:t>Це арматура для енергетичних об'єктів України, Росії і далекого зарубіжжя, арматура для аерокосмічної промисловості, арматура загальнопромислового призначення для різни</w:t>
      </w:r>
      <w:r w:rsidR="0003096B">
        <w:rPr>
          <w:rFonts w:ascii="Times New Roman" w:hAnsi="Times New Roman" w:cs="Times New Roman"/>
          <w:sz w:val="24"/>
          <w:szCs w:val="24"/>
          <w:lang w:val="ru-RU"/>
        </w:rPr>
        <w:t xml:space="preserve">х </w:t>
      </w:r>
      <w:r w:rsidRPr="00BB55EB">
        <w:rPr>
          <w:rFonts w:ascii="Times New Roman" w:hAnsi="Times New Roman" w:cs="Times New Roman"/>
          <w:sz w:val="24"/>
          <w:szCs w:val="24"/>
        </w:rPr>
        <w:t xml:space="preserve"> галузей народного господарства. </w:t>
      </w:r>
    </w:p>
    <w:p w:rsidR="00B05BF4" w:rsidRPr="004A4B2C" w:rsidRDefault="00B05BF4" w:rsidP="0084108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Продукція виробляється</w:t>
      </w:r>
      <w:r w:rsidR="00654ED8">
        <w:rPr>
          <w:rFonts w:ascii="Times New Roman" w:hAnsi="Times New Roman" w:cs="Times New Roman"/>
          <w:sz w:val="24"/>
          <w:szCs w:val="24"/>
          <w:lang w:val="ru-RU"/>
        </w:rPr>
        <w:t xml:space="preserve"> Товариством</w:t>
      </w:r>
      <w:r>
        <w:rPr>
          <w:rFonts w:ascii="Times New Roman" w:hAnsi="Times New Roman" w:cs="Times New Roman"/>
          <w:sz w:val="24"/>
          <w:szCs w:val="24"/>
        </w:rPr>
        <w:t xml:space="preserve"> на замовлення згідно з технічними умовами Замовник</w:t>
      </w:r>
      <w:r w:rsidR="00654ED8">
        <w:rPr>
          <w:rFonts w:ascii="Times New Roman" w:hAnsi="Times New Roman" w:cs="Times New Roman"/>
          <w:sz w:val="24"/>
          <w:szCs w:val="24"/>
        </w:rPr>
        <w:t>ів</w:t>
      </w:r>
      <w:r w:rsidR="00654ED8">
        <w:rPr>
          <w:rFonts w:ascii="Times New Roman" w:hAnsi="Times New Roman" w:cs="Times New Roman"/>
          <w:sz w:val="24"/>
          <w:szCs w:val="24"/>
          <w:lang w:val="ru-RU"/>
        </w:rPr>
        <w:t xml:space="preserve"> </w:t>
      </w:r>
      <w:r>
        <w:rPr>
          <w:rFonts w:ascii="Times New Roman" w:hAnsi="Times New Roman" w:cs="Times New Roman"/>
          <w:sz w:val="24"/>
          <w:szCs w:val="24"/>
        </w:rPr>
        <w:t>, тому виробництво продукції  „на склад” не має місця, що є ризиками відносно ведення бізнесу.</w:t>
      </w:r>
    </w:p>
    <w:p w:rsidR="00B05BF4" w:rsidRPr="0084108E" w:rsidRDefault="00B05BF4" w:rsidP="003B0616">
      <w:pPr>
        <w:pStyle w:val="2"/>
        <w:spacing w:line="240" w:lineRule="auto"/>
        <w:ind w:left="0" w:firstLine="0"/>
        <w:rPr>
          <w:rFonts w:ascii="Times New Roman" w:hAnsi="Times New Roman" w:cs="Times New Roman"/>
          <w:sz w:val="24"/>
          <w:szCs w:val="24"/>
        </w:rPr>
      </w:pPr>
      <w:bookmarkStart w:id="2" w:name="_Toc352275971"/>
      <w:r w:rsidRPr="0084108E">
        <w:rPr>
          <w:rFonts w:ascii="Times New Roman" w:hAnsi="Times New Roman" w:cs="Times New Roman"/>
          <w:sz w:val="24"/>
          <w:szCs w:val="24"/>
        </w:rPr>
        <w:t>Концептуальна основа складання звітності</w:t>
      </w:r>
      <w:bookmarkEnd w:id="2"/>
    </w:p>
    <w:p w:rsidR="00B05BF4" w:rsidRPr="008A1311" w:rsidRDefault="00B05BF4" w:rsidP="003B0616">
      <w:pPr>
        <w:spacing w:after="120" w:line="240" w:lineRule="auto"/>
        <w:jc w:val="both"/>
        <w:rPr>
          <w:rFonts w:ascii="Times New Roman" w:hAnsi="Times New Roman" w:cs="Times New Roman"/>
          <w:color w:val="000000"/>
          <w:sz w:val="24"/>
          <w:szCs w:val="24"/>
        </w:rPr>
      </w:pPr>
      <w:r w:rsidRPr="0084108E">
        <w:rPr>
          <w:rFonts w:ascii="Times New Roman" w:hAnsi="Times New Roman" w:cs="Times New Roman"/>
          <w:sz w:val="24"/>
          <w:szCs w:val="24"/>
        </w:rPr>
        <w:t>Концептуальною основою фінансової звітності за рік, що закінчився 31.12.</w:t>
      </w:r>
      <w:r w:rsidR="00316C84">
        <w:rPr>
          <w:rFonts w:ascii="Times New Roman" w:hAnsi="Times New Roman" w:cs="Times New Roman"/>
          <w:sz w:val="24"/>
          <w:szCs w:val="24"/>
        </w:rPr>
        <w:t>201</w:t>
      </w:r>
      <w:r w:rsidR="00750DB5">
        <w:rPr>
          <w:rFonts w:ascii="Times New Roman" w:hAnsi="Times New Roman" w:cs="Times New Roman"/>
          <w:sz w:val="24"/>
          <w:szCs w:val="24"/>
        </w:rPr>
        <w:t>8</w:t>
      </w:r>
      <w:r w:rsidRPr="0084108E">
        <w:rPr>
          <w:rFonts w:ascii="Times New Roman" w:hAnsi="Times New Roman" w:cs="Times New Roman"/>
          <w:sz w:val="24"/>
          <w:szCs w:val="24"/>
        </w:rPr>
        <w:t xml:space="preserve"> р., є МСФЗ</w:t>
      </w:r>
      <w:r>
        <w:rPr>
          <w:rFonts w:ascii="Times New Roman" w:hAnsi="Times New Roman" w:cs="Times New Roman"/>
          <w:color w:val="000000"/>
          <w:sz w:val="24"/>
          <w:szCs w:val="24"/>
        </w:rPr>
        <w:t>.</w:t>
      </w:r>
    </w:p>
    <w:p w:rsidR="00B05BF4" w:rsidRPr="008D1BE6" w:rsidRDefault="00B05BF4" w:rsidP="008A1311">
      <w:pPr>
        <w:pStyle w:val="2"/>
        <w:spacing w:before="0" w:line="240" w:lineRule="auto"/>
        <w:ind w:left="0" w:firstLine="0"/>
        <w:rPr>
          <w:rFonts w:ascii="Times New Roman" w:hAnsi="Times New Roman" w:cs="Times New Roman"/>
          <w:sz w:val="24"/>
          <w:szCs w:val="24"/>
        </w:rPr>
      </w:pPr>
      <w:bookmarkStart w:id="3" w:name="_Toc352275973"/>
      <w:r w:rsidRPr="0084108E">
        <w:rPr>
          <w:rFonts w:ascii="Times New Roman" w:hAnsi="Times New Roman" w:cs="Times New Roman"/>
          <w:sz w:val="24"/>
          <w:szCs w:val="24"/>
        </w:rPr>
        <w:lastRenderedPageBreak/>
        <w:t>Основні положення облікової політики</w:t>
      </w:r>
      <w:bookmarkEnd w:id="3"/>
    </w:p>
    <w:p w:rsidR="00B05BF4" w:rsidRPr="00784F57" w:rsidRDefault="00B05BF4" w:rsidP="003B0616">
      <w:pPr>
        <w:tabs>
          <w:tab w:val="left" w:pos="900"/>
          <w:tab w:val="left" w:pos="993"/>
        </w:tabs>
        <w:spacing w:after="0" w:line="240" w:lineRule="auto"/>
        <w:jc w:val="both"/>
        <w:rPr>
          <w:rFonts w:ascii="Times New Roman" w:hAnsi="Times New Roman" w:cs="Times New Roman"/>
          <w:sz w:val="24"/>
          <w:szCs w:val="24"/>
        </w:rPr>
      </w:pPr>
      <w:r w:rsidRPr="00784F57">
        <w:rPr>
          <w:rFonts w:ascii="Times New Roman" w:hAnsi="Times New Roman" w:cs="Times New Roman"/>
          <w:sz w:val="24"/>
          <w:szCs w:val="24"/>
        </w:rPr>
        <w:t>Облікова політика Товариства розроблена на підставі Закон</w:t>
      </w:r>
      <w:r w:rsidRPr="00784F57">
        <w:rPr>
          <w:rFonts w:ascii="Times New Roman" w:hAnsi="Times New Roman" w:cs="Times New Roman"/>
          <w:sz w:val="24"/>
          <w:szCs w:val="24"/>
          <w:lang w:val="en-US"/>
        </w:rPr>
        <w:t>i</w:t>
      </w:r>
      <w:r w:rsidRPr="00784F57">
        <w:rPr>
          <w:rFonts w:ascii="Times New Roman" w:hAnsi="Times New Roman" w:cs="Times New Roman"/>
          <w:sz w:val="24"/>
          <w:szCs w:val="24"/>
        </w:rPr>
        <w:t xml:space="preserve"> України „Про бухгалтерський облік та фінансову звітність в Україні” від 16.07.1999 р. № 996-ХІІ (зі змінами та доповненнями), </w:t>
      </w:r>
      <w:r w:rsidR="00A12270">
        <w:rPr>
          <w:rFonts w:ascii="Times New Roman" w:hAnsi="Times New Roman" w:cs="Times New Roman"/>
          <w:sz w:val="24"/>
          <w:szCs w:val="24"/>
        </w:rPr>
        <w:t>М</w:t>
      </w:r>
      <w:r w:rsidRPr="00784F57">
        <w:rPr>
          <w:rFonts w:ascii="Times New Roman" w:hAnsi="Times New Roman" w:cs="Times New Roman"/>
          <w:sz w:val="24"/>
          <w:szCs w:val="24"/>
        </w:rPr>
        <w:t>іжнародних стандарт</w:t>
      </w:r>
      <w:r>
        <w:rPr>
          <w:rFonts w:ascii="Times New Roman" w:hAnsi="Times New Roman" w:cs="Times New Roman"/>
          <w:sz w:val="24"/>
          <w:szCs w:val="24"/>
        </w:rPr>
        <w:t xml:space="preserve">ів </w:t>
      </w:r>
      <w:r w:rsidR="00B77E39" w:rsidRPr="00B77E39">
        <w:rPr>
          <w:rFonts w:ascii="Times New Roman" w:hAnsi="Times New Roman" w:cs="Times New Roman"/>
          <w:sz w:val="24"/>
          <w:szCs w:val="24"/>
        </w:rPr>
        <w:t>ф</w:t>
      </w:r>
      <w:r w:rsidR="00B77E39">
        <w:rPr>
          <w:rFonts w:ascii="Times New Roman" w:hAnsi="Times New Roman" w:cs="Times New Roman"/>
          <w:sz w:val="24"/>
          <w:szCs w:val="24"/>
        </w:rPr>
        <w:t xml:space="preserve">інансової звітності </w:t>
      </w:r>
      <w:r>
        <w:rPr>
          <w:rFonts w:ascii="Times New Roman" w:hAnsi="Times New Roman" w:cs="Times New Roman"/>
          <w:sz w:val="24"/>
          <w:szCs w:val="24"/>
        </w:rPr>
        <w:t>(МСФЗ), П</w:t>
      </w:r>
      <w:r w:rsidRPr="00784F57">
        <w:rPr>
          <w:rFonts w:ascii="Times New Roman" w:hAnsi="Times New Roman" w:cs="Times New Roman"/>
          <w:sz w:val="24"/>
          <w:szCs w:val="24"/>
        </w:rPr>
        <w:t>одатково</w:t>
      </w:r>
      <w:r>
        <w:rPr>
          <w:rFonts w:ascii="Times New Roman" w:hAnsi="Times New Roman" w:cs="Times New Roman"/>
          <w:sz w:val="24"/>
          <w:szCs w:val="24"/>
        </w:rPr>
        <w:t>го кодексу</w:t>
      </w:r>
      <w:r w:rsidRPr="00784F57">
        <w:rPr>
          <w:rFonts w:ascii="Times New Roman" w:hAnsi="Times New Roman" w:cs="Times New Roman"/>
          <w:sz w:val="24"/>
          <w:szCs w:val="24"/>
        </w:rPr>
        <w:t xml:space="preserve"> України і Статут</w:t>
      </w:r>
      <w:r>
        <w:rPr>
          <w:rFonts w:ascii="Times New Roman" w:hAnsi="Times New Roman" w:cs="Times New Roman"/>
          <w:sz w:val="24"/>
          <w:szCs w:val="24"/>
        </w:rPr>
        <w:t>у</w:t>
      </w:r>
      <w:r w:rsidRPr="00784F57">
        <w:rPr>
          <w:rFonts w:ascii="Times New Roman" w:hAnsi="Times New Roman" w:cs="Times New Roman"/>
          <w:sz w:val="24"/>
          <w:szCs w:val="24"/>
        </w:rPr>
        <w:t xml:space="preserve"> підприємства</w:t>
      </w:r>
      <w:r>
        <w:rPr>
          <w:rFonts w:ascii="Times New Roman" w:hAnsi="Times New Roman" w:cs="Times New Roman"/>
          <w:sz w:val="24"/>
          <w:szCs w:val="24"/>
        </w:rPr>
        <w:t xml:space="preserve"> </w:t>
      </w:r>
      <w:r w:rsidRPr="00784F57">
        <w:rPr>
          <w:rFonts w:ascii="Times New Roman" w:hAnsi="Times New Roman" w:cs="Times New Roman"/>
          <w:sz w:val="24"/>
          <w:szCs w:val="24"/>
        </w:rPr>
        <w:t>з метою дотримання підприємством єдиної методики відображення операцій та забезпечення своєчасного надання достовірної інформації користувачам фінансової звітності.</w:t>
      </w:r>
    </w:p>
    <w:p w:rsidR="00B05BF4" w:rsidRPr="00784F57" w:rsidRDefault="00B05BF4" w:rsidP="003B0616">
      <w:pPr>
        <w:spacing w:after="0" w:line="240" w:lineRule="auto"/>
        <w:jc w:val="both"/>
        <w:rPr>
          <w:rFonts w:ascii="Times New Roman" w:hAnsi="Times New Roman" w:cs="Times New Roman"/>
          <w:sz w:val="24"/>
          <w:szCs w:val="24"/>
        </w:rPr>
      </w:pPr>
      <w:r w:rsidRPr="00784F57">
        <w:rPr>
          <w:rFonts w:ascii="Times New Roman" w:hAnsi="Times New Roman" w:cs="Times New Roman"/>
          <w:sz w:val="24"/>
          <w:szCs w:val="24"/>
        </w:rPr>
        <w:t xml:space="preserve">В своїй обліковій політиці Товариство керується принципами автономності, обачності, достовірності, повноти висвітлення, превалювання сутності над формою, послідовності, обачності, нарахування і відповідності доходів і витрат, періодичності, історичної (фактичної) собівартості та єдиного грошового вимірника. </w:t>
      </w:r>
    </w:p>
    <w:p w:rsidR="00B05BF4" w:rsidRPr="00784F57" w:rsidRDefault="00B05BF4" w:rsidP="003B0616">
      <w:pPr>
        <w:spacing w:after="0" w:line="240" w:lineRule="auto"/>
        <w:jc w:val="both"/>
        <w:rPr>
          <w:rFonts w:ascii="Times New Roman" w:hAnsi="Times New Roman" w:cs="Times New Roman"/>
          <w:sz w:val="24"/>
          <w:szCs w:val="24"/>
        </w:rPr>
      </w:pPr>
      <w:r w:rsidRPr="00784F57">
        <w:rPr>
          <w:rFonts w:ascii="Times New Roman" w:hAnsi="Times New Roman" w:cs="Times New Roman"/>
          <w:sz w:val="24"/>
          <w:szCs w:val="24"/>
        </w:rPr>
        <w:t>Актив (зобов’язання) класифікується як поточний, якщо планується його реалізація (погашення), або якщо планується його продаж чи використання протягом 12 місяців після звітної дати. Інші активи (зобов’язання) класифікуються як довгострокові.</w:t>
      </w:r>
    </w:p>
    <w:p w:rsidR="00B05BF4" w:rsidRPr="00784F57" w:rsidRDefault="00B05BF4" w:rsidP="003B0616">
      <w:pPr>
        <w:spacing w:after="0" w:line="240" w:lineRule="auto"/>
        <w:jc w:val="both"/>
        <w:rPr>
          <w:rFonts w:ascii="Times New Roman" w:hAnsi="Times New Roman" w:cs="Times New Roman"/>
          <w:b/>
          <w:bCs/>
          <w:sz w:val="24"/>
          <w:szCs w:val="24"/>
        </w:rPr>
      </w:pPr>
      <w:r w:rsidRPr="00784F57">
        <w:rPr>
          <w:rFonts w:ascii="Times New Roman" w:hAnsi="Times New Roman" w:cs="Times New Roman"/>
          <w:sz w:val="24"/>
          <w:szCs w:val="24"/>
        </w:rPr>
        <w:t>Функціональною валютою і валютою представлення фінансової звітності Товариства є національна валюта України – гривня. Фінансова звітність Товариства складається в тисячах гривень.</w:t>
      </w:r>
      <w:r w:rsidRPr="00784F57">
        <w:rPr>
          <w:rFonts w:ascii="Times New Roman" w:hAnsi="Times New Roman" w:cs="Times New Roman"/>
          <w:b/>
          <w:bCs/>
          <w:sz w:val="24"/>
          <w:szCs w:val="24"/>
        </w:rPr>
        <w:t xml:space="preserve"> </w:t>
      </w:r>
    </w:p>
    <w:p w:rsidR="00B05BF4" w:rsidRPr="00784F57" w:rsidRDefault="00B05BF4" w:rsidP="003B0616">
      <w:pPr>
        <w:tabs>
          <w:tab w:val="left" w:pos="993"/>
          <w:tab w:val="left" w:pos="1080"/>
        </w:tabs>
        <w:spacing w:after="0" w:line="240" w:lineRule="auto"/>
        <w:jc w:val="both"/>
        <w:rPr>
          <w:rFonts w:ascii="Times New Roman" w:hAnsi="Times New Roman" w:cs="Times New Roman"/>
          <w:sz w:val="24"/>
          <w:szCs w:val="24"/>
        </w:rPr>
      </w:pPr>
      <w:r w:rsidRPr="00784F57">
        <w:rPr>
          <w:rFonts w:ascii="Times New Roman" w:hAnsi="Times New Roman" w:cs="Times New Roman"/>
          <w:sz w:val="24"/>
          <w:szCs w:val="24"/>
        </w:rPr>
        <w:t xml:space="preserve">Ведення бухгалтерського обліку покладено на бухгалтерію підприємства, </w:t>
      </w:r>
      <w:r>
        <w:rPr>
          <w:rFonts w:ascii="Times New Roman" w:hAnsi="Times New Roman" w:cs="Times New Roman"/>
          <w:sz w:val="24"/>
          <w:szCs w:val="24"/>
        </w:rPr>
        <w:t xml:space="preserve">яку очолює головний бухгалтер. </w:t>
      </w:r>
    </w:p>
    <w:p w:rsidR="00B05BF4" w:rsidRPr="00784F57" w:rsidRDefault="00B05BF4" w:rsidP="003B0616">
      <w:pPr>
        <w:tabs>
          <w:tab w:val="left" w:pos="993"/>
          <w:tab w:val="left" w:pos="1080"/>
        </w:tabs>
        <w:spacing w:after="0" w:line="240" w:lineRule="auto"/>
        <w:jc w:val="both"/>
        <w:rPr>
          <w:rFonts w:ascii="Times New Roman" w:hAnsi="Times New Roman" w:cs="Times New Roman"/>
          <w:sz w:val="24"/>
          <w:szCs w:val="24"/>
        </w:rPr>
      </w:pPr>
      <w:r w:rsidRPr="00784F57">
        <w:rPr>
          <w:rFonts w:ascii="Times New Roman" w:hAnsi="Times New Roman" w:cs="Times New Roman"/>
          <w:sz w:val="24"/>
          <w:szCs w:val="24"/>
        </w:rPr>
        <w:t xml:space="preserve">Транспортно-заготівельні витрати </w:t>
      </w:r>
      <w:r w:rsidR="00ED4EC0">
        <w:rPr>
          <w:rFonts w:ascii="Times New Roman" w:hAnsi="Times New Roman" w:cs="Times New Roman"/>
          <w:sz w:val="24"/>
          <w:szCs w:val="24"/>
        </w:rPr>
        <w:t>обліковуються на окремому рахунку</w:t>
      </w:r>
      <w:r w:rsidR="00372252" w:rsidRPr="00372252">
        <w:rPr>
          <w:rFonts w:ascii="Times New Roman" w:hAnsi="Times New Roman" w:cs="Times New Roman"/>
          <w:bCs/>
          <w:sz w:val="24"/>
          <w:szCs w:val="24"/>
          <w:lang w:val="ru-RU"/>
        </w:rPr>
        <w:t xml:space="preserve"> обліку запасів з посл</w:t>
      </w:r>
      <w:r w:rsidR="00372252" w:rsidRPr="00372252">
        <w:rPr>
          <w:rFonts w:ascii="Times New Roman" w:hAnsi="Times New Roman" w:cs="Times New Roman"/>
          <w:bCs/>
          <w:sz w:val="24"/>
          <w:szCs w:val="24"/>
        </w:rPr>
        <w:t>ідуючим розподілом</w:t>
      </w:r>
      <w:r w:rsidR="00372252">
        <w:rPr>
          <w:rFonts w:ascii="Times New Roman" w:hAnsi="Times New Roman" w:cs="Times New Roman"/>
          <w:bCs/>
          <w:sz w:val="24"/>
          <w:szCs w:val="24"/>
          <w:lang w:val="ru-RU"/>
        </w:rPr>
        <w:t xml:space="preserve"> </w:t>
      </w:r>
      <w:r w:rsidRPr="00784F57">
        <w:rPr>
          <w:rFonts w:ascii="Times New Roman" w:hAnsi="Times New Roman" w:cs="Times New Roman"/>
          <w:sz w:val="24"/>
          <w:szCs w:val="24"/>
        </w:rPr>
        <w:t>.</w:t>
      </w:r>
      <w:r>
        <w:rPr>
          <w:rFonts w:ascii="Times New Roman" w:hAnsi="Times New Roman" w:cs="Times New Roman"/>
          <w:sz w:val="24"/>
          <w:szCs w:val="24"/>
        </w:rPr>
        <w:t xml:space="preserve"> </w:t>
      </w:r>
      <w:r w:rsidRPr="00784F57">
        <w:rPr>
          <w:rFonts w:ascii="Times New Roman" w:hAnsi="Times New Roman" w:cs="Times New Roman"/>
          <w:sz w:val="24"/>
          <w:szCs w:val="24"/>
        </w:rPr>
        <w:t xml:space="preserve">При відпуску запасів у виробництво, у продаж іншому вибутті, </w:t>
      </w:r>
      <w:r w:rsidR="00ED4EC0" w:rsidRPr="00784F57">
        <w:rPr>
          <w:rFonts w:ascii="Times New Roman" w:hAnsi="Times New Roman" w:cs="Times New Roman"/>
          <w:sz w:val="24"/>
          <w:szCs w:val="24"/>
        </w:rPr>
        <w:t>оцінка</w:t>
      </w:r>
      <w:r w:rsidRPr="00784F57">
        <w:rPr>
          <w:rFonts w:ascii="Times New Roman" w:hAnsi="Times New Roman" w:cs="Times New Roman"/>
          <w:sz w:val="24"/>
          <w:szCs w:val="24"/>
        </w:rPr>
        <w:t xml:space="preserve"> їх здійснюється за методом середньозваженої собівартості.</w:t>
      </w:r>
    </w:p>
    <w:p w:rsidR="00B05BF4" w:rsidRPr="00784F57" w:rsidRDefault="00B05BF4" w:rsidP="003B0616">
      <w:pPr>
        <w:tabs>
          <w:tab w:val="left" w:pos="284"/>
          <w:tab w:val="left" w:pos="993"/>
        </w:tabs>
        <w:spacing w:after="0" w:line="240" w:lineRule="auto"/>
        <w:jc w:val="both"/>
        <w:rPr>
          <w:rFonts w:ascii="Times New Roman" w:hAnsi="Times New Roman" w:cs="Times New Roman"/>
          <w:sz w:val="24"/>
          <w:szCs w:val="24"/>
        </w:rPr>
      </w:pPr>
      <w:r w:rsidRPr="00784F57">
        <w:rPr>
          <w:rFonts w:ascii="Times New Roman" w:hAnsi="Times New Roman" w:cs="Times New Roman"/>
          <w:sz w:val="24"/>
          <w:szCs w:val="24"/>
        </w:rPr>
        <w:t>Витрати операційної діяльності групу</w:t>
      </w:r>
      <w:r>
        <w:rPr>
          <w:rFonts w:ascii="Times New Roman" w:hAnsi="Times New Roman" w:cs="Times New Roman"/>
          <w:sz w:val="24"/>
          <w:szCs w:val="24"/>
        </w:rPr>
        <w:t>ються</w:t>
      </w:r>
      <w:r w:rsidRPr="00784F57">
        <w:rPr>
          <w:rFonts w:ascii="Times New Roman" w:hAnsi="Times New Roman" w:cs="Times New Roman"/>
          <w:sz w:val="24"/>
          <w:szCs w:val="24"/>
        </w:rPr>
        <w:t xml:space="preserve"> по елементах з застосуванням рахунків 9 кла</w:t>
      </w:r>
      <w:r>
        <w:rPr>
          <w:rFonts w:ascii="Times New Roman" w:hAnsi="Times New Roman" w:cs="Times New Roman"/>
          <w:sz w:val="24"/>
          <w:szCs w:val="24"/>
        </w:rPr>
        <w:t>су. Класифікація</w:t>
      </w:r>
      <w:r w:rsidRPr="00784F57">
        <w:rPr>
          <w:rFonts w:ascii="Times New Roman" w:hAnsi="Times New Roman" w:cs="Times New Roman"/>
          <w:sz w:val="24"/>
          <w:szCs w:val="24"/>
        </w:rPr>
        <w:t xml:space="preserve"> витрат здійсню</w:t>
      </w:r>
      <w:r>
        <w:rPr>
          <w:rFonts w:ascii="Times New Roman" w:hAnsi="Times New Roman" w:cs="Times New Roman"/>
          <w:sz w:val="24"/>
          <w:szCs w:val="24"/>
        </w:rPr>
        <w:t xml:space="preserve">ється </w:t>
      </w:r>
      <w:r w:rsidRPr="00784F57">
        <w:rPr>
          <w:rFonts w:ascii="Times New Roman" w:hAnsi="Times New Roman" w:cs="Times New Roman"/>
          <w:sz w:val="24"/>
          <w:szCs w:val="24"/>
        </w:rPr>
        <w:t>у відповідності з затвердженим переліком і складом статей калькулювання виробничої собівартості продукції (робіт, послуг), розробленими планово-економічною службою підприємства.</w:t>
      </w:r>
    </w:p>
    <w:p w:rsidR="00B05BF4" w:rsidRPr="00A12270" w:rsidRDefault="00B05BF4" w:rsidP="003B0616">
      <w:pPr>
        <w:tabs>
          <w:tab w:val="left" w:pos="993"/>
        </w:tabs>
        <w:spacing w:after="0" w:line="240" w:lineRule="auto"/>
        <w:jc w:val="both"/>
        <w:rPr>
          <w:rFonts w:ascii="Times New Roman" w:hAnsi="Times New Roman" w:cs="Times New Roman"/>
          <w:sz w:val="24"/>
          <w:szCs w:val="24"/>
          <w:lang w:val="ru-RU"/>
        </w:rPr>
      </w:pPr>
      <w:r w:rsidRPr="00C82918">
        <w:rPr>
          <w:rFonts w:ascii="Times New Roman" w:hAnsi="Times New Roman" w:cs="Times New Roman"/>
          <w:sz w:val="24"/>
          <w:szCs w:val="24"/>
        </w:rPr>
        <w:t>Для нарахування амортизації установлені такі строки корисного використання груп основних засобів (з урахуванням вимог ст. 145.1 ПК):</w:t>
      </w:r>
      <w:r w:rsidR="00A12270" w:rsidRPr="00C82918">
        <w:rPr>
          <w:rFonts w:ascii="Times New Roman" w:hAnsi="Times New Roman" w:cs="Times New Roman"/>
          <w:color w:val="FF0000"/>
          <w:sz w:val="24"/>
          <w:szCs w:val="24"/>
          <w:lang w:val="ru-RU"/>
        </w:rPr>
        <w:t>.</w:t>
      </w:r>
    </w:p>
    <w:p w:rsidR="00B05BF4" w:rsidRPr="00784F57" w:rsidRDefault="00B05BF4" w:rsidP="007344FD">
      <w:pPr>
        <w:tabs>
          <w:tab w:val="left" w:pos="993"/>
        </w:tabs>
        <w:spacing w:after="0" w:line="240" w:lineRule="auto"/>
        <w:jc w:val="center"/>
        <w:rPr>
          <w:rFonts w:ascii="Times New Roman" w:hAnsi="Times New Roman" w:cs="Times New Roman"/>
          <w:i/>
          <w:iCs/>
          <w:sz w:val="24"/>
          <w:szCs w:val="24"/>
        </w:rPr>
      </w:pPr>
      <w:r w:rsidRPr="00784F57">
        <w:rPr>
          <w:rFonts w:ascii="Times New Roman" w:hAnsi="Times New Roman" w:cs="Times New Roman"/>
          <w:i/>
          <w:iCs/>
          <w:sz w:val="24"/>
          <w:szCs w:val="24"/>
        </w:rPr>
        <w:t>Класифікація груп основних засобів та інших необоротних активів</w:t>
      </w:r>
    </w:p>
    <w:p w:rsidR="00B05BF4" w:rsidRPr="00784F57" w:rsidRDefault="00B05BF4" w:rsidP="007344FD">
      <w:pPr>
        <w:tabs>
          <w:tab w:val="left" w:pos="993"/>
        </w:tabs>
        <w:spacing w:after="0" w:line="240" w:lineRule="auto"/>
        <w:jc w:val="center"/>
        <w:rPr>
          <w:rFonts w:ascii="Times New Roman" w:hAnsi="Times New Roman" w:cs="Times New Roman"/>
          <w:i/>
          <w:iCs/>
          <w:sz w:val="24"/>
          <w:szCs w:val="24"/>
        </w:rPr>
      </w:pPr>
      <w:r w:rsidRPr="00784F57">
        <w:rPr>
          <w:rFonts w:ascii="Times New Roman" w:hAnsi="Times New Roman" w:cs="Times New Roman"/>
          <w:i/>
          <w:iCs/>
          <w:sz w:val="24"/>
          <w:szCs w:val="24"/>
        </w:rPr>
        <w:t xml:space="preserve"> і мінімально допустимих строків їх амортизації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50"/>
        <w:gridCol w:w="4258"/>
        <w:gridCol w:w="3145"/>
      </w:tblGrid>
      <w:tr w:rsidR="00B05BF4" w:rsidRPr="00784F57" w:rsidTr="00A12270">
        <w:tc>
          <w:tcPr>
            <w:tcW w:w="3404" w:type="pct"/>
            <w:gridSpan w:val="2"/>
            <w:tcBorders>
              <w:top w:val="single" w:sz="4" w:space="0" w:color="000000"/>
              <w:left w:val="single" w:sz="4" w:space="0" w:color="000000"/>
              <w:bottom w:val="single" w:sz="4" w:space="0" w:color="000000"/>
              <w:right w:val="single" w:sz="4" w:space="0" w:color="000000"/>
            </w:tcBorders>
            <w:vAlign w:val="center"/>
          </w:tcPr>
          <w:p w:rsidR="00B05BF4" w:rsidRPr="002E3D64" w:rsidRDefault="00B05BF4" w:rsidP="00A12270">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Групи</w:t>
            </w:r>
          </w:p>
        </w:tc>
        <w:tc>
          <w:tcPr>
            <w:tcW w:w="1596"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Мінімально допустимі строки корисного використа</w:t>
            </w:r>
            <w:r>
              <w:rPr>
                <w:rFonts w:ascii="Times New Roman" w:hAnsi="Times New Roman" w:cs="Times New Roman"/>
                <w:sz w:val="24"/>
                <w:szCs w:val="24"/>
              </w:rPr>
              <w:t>ння, років (ст.</w:t>
            </w:r>
            <w:r w:rsidRPr="002E3D64">
              <w:rPr>
                <w:rFonts w:ascii="Times New Roman" w:hAnsi="Times New Roman" w:cs="Times New Roman"/>
                <w:sz w:val="24"/>
                <w:szCs w:val="24"/>
              </w:rPr>
              <w:t>145.1 ПК)</w:t>
            </w:r>
          </w:p>
        </w:tc>
      </w:tr>
      <w:tr w:rsidR="00B05BF4" w:rsidRPr="00784F57">
        <w:tc>
          <w:tcPr>
            <w:tcW w:w="1243"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Група 1</w:t>
            </w:r>
          </w:p>
        </w:tc>
        <w:tc>
          <w:tcPr>
            <w:tcW w:w="2161"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Земельні ділянки</w:t>
            </w:r>
          </w:p>
        </w:tc>
        <w:tc>
          <w:tcPr>
            <w:tcW w:w="1596"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Амортизація не нараховується</w:t>
            </w:r>
          </w:p>
        </w:tc>
      </w:tr>
      <w:tr w:rsidR="00B05BF4" w:rsidRPr="00784F57">
        <w:tc>
          <w:tcPr>
            <w:tcW w:w="1243"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Група 2</w:t>
            </w:r>
          </w:p>
        </w:tc>
        <w:tc>
          <w:tcPr>
            <w:tcW w:w="2161"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Капітальні витрати на поліпшення земель, не пов’язані з будівництвом</w:t>
            </w:r>
          </w:p>
        </w:tc>
        <w:tc>
          <w:tcPr>
            <w:tcW w:w="1596"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15</w:t>
            </w:r>
          </w:p>
        </w:tc>
      </w:tr>
      <w:tr w:rsidR="00B05BF4" w:rsidRPr="00784F57">
        <w:tc>
          <w:tcPr>
            <w:tcW w:w="1243" w:type="pct"/>
            <w:vMerge w:val="restar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Група 3</w:t>
            </w:r>
          </w:p>
        </w:tc>
        <w:tc>
          <w:tcPr>
            <w:tcW w:w="2161"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будівлі</w:t>
            </w:r>
          </w:p>
        </w:tc>
        <w:tc>
          <w:tcPr>
            <w:tcW w:w="1596"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20</w:t>
            </w:r>
          </w:p>
        </w:tc>
      </w:tr>
      <w:tr w:rsidR="00B05BF4" w:rsidRPr="00784F57">
        <w:tc>
          <w:tcPr>
            <w:tcW w:w="1243" w:type="pct"/>
            <w:vMerge/>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rPr>
                <w:rFonts w:ascii="Times New Roman" w:hAnsi="Times New Roman" w:cs="Times New Roman"/>
                <w:sz w:val="24"/>
                <w:szCs w:val="24"/>
              </w:rPr>
            </w:pPr>
          </w:p>
        </w:tc>
        <w:tc>
          <w:tcPr>
            <w:tcW w:w="2161"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споруди</w:t>
            </w:r>
          </w:p>
        </w:tc>
        <w:tc>
          <w:tcPr>
            <w:tcW w:w="1596"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15</w:t>
            </w:r>
          </w:p>
        </w:tc>
      </w:tr>
      <w:tr w:rsidR="00B05BF4" w:rsidRPr="00784F57">
        <w:tc>
          <w:tcPr>
            <w:tcW w:w="1243" w:type="pct"/>
            <w:vMerge/>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p>
        </w:tc>
        <w:tc>
          <w:tcPr>
            <w:tcW w:w="2161"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Передавальні пристрої</w:t>
            </w:r>
          </w:p>
        </w:tc>
        <w:tc>
          <w:tcPr>
            <w:tcW w:w="1596"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10</w:t>
            </w:r>
          </w:p>
        </w:tc>
      </w:tr>
      <w:tr w:rsidR="00B05BF4" w:rsidRPr="00784F57">
        <w:tc>
          <w:tcPr>
            <w:tcW w:w="1243" w:type="pct"/>
            <w:vMerge w:val="restar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Група 4</w:t>
            </w:r>
          </w:p>
        </w:tc>
        <w:tc>
          <w:tcPr>
            <w:tcW w:w="2161" w:type="pct"/>
            <w:tcBorders>
              <w:top w:val="single" w:sz="4" w:space="0" w:color="000000"/>
              <w:left w:val="single" w:sz="4" w:space="0" w:color="000000"/>
              <w:bottom w:val="single" w:sz="4" w:space="0" w:color="000000"/>
              <w:right w:val="single" w:sz="4" w:space="0" w:color="000000"/>
            </w:tcBorders>
          </w:tcPr>
          <w:p w:rsidR="00B05BF4" w:rsidRPr="002E3D64" w:rsidRDefault="00B05BF4" w:rsidP="00654ED8">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Машин</w:t>
            </w:r>
            <w:r w:rsidR="00654ED8">
              <w:rPr>
                <w:rFonts w:ascii="Times New Roman" w:hAnsi="Times New Roman" w:cs="Times New Roman"/>
                <w:sz w:val="24"/>
                <w:szCs w:val="24"/>
              </w:rPr>
              <w:t>и</w:t>
            </w:r>
            <w:r w:rsidRPr="002E3D64">
              <w:rPr>
                <w:rFonts w:ascii="Times New Roman" w:hAnsi="Times New Roman" w:cs="Times New Roman"/>
                <w:sz w:val="24"/>
                <w:szCs w:val="24"/>
              </w:rPr>
              <w:t xml:space="preserve"> та обладнання</w:t>
            </w:r>
          </w:p>
        </w:tc>
        <w:tc>
          <w:tcPr>
            <w:tcW w:w="1596"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5</w:t>
            </w:r>
          </w:p>
        </w:tc>
      </w:tr>
      <w:tr w:rsidR="00B05BF4" w:rsidRPr="00784F57">
        <w:tc>
          <w:tcPr>
            <w:tcW w:w="1243" w:type="pct"/>
            <w:vMerge/>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p>
        </w:tc>
        <w:tc>
          <w:tcPr>
            <w:tcW w:w="2161"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З них: електронно-обчислювальні машини та пов’язані з ними комп’ютерні програми</w:t>
            </w:r>
          </w:p>
        </w:tc>
        <w:tc>
          <w:tcPr>
            <w:tcW w:w="1596"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2</w:t>
            </w:r>
          </w:p>
        </w:tc>
      </w:tr>
      <w:tr w:rsidR="00B05BF4" w:rsidRPr="00784F57">
        <w:tc>
          <w:tcPr>
            <w:tcW w:w="1243"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Група 5</w:t>
            </w:r>
          </w:p>
        </w:tc>
        <w:tc>
          <w:tcPr>
            <w:tcW w:w="2161"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 xml:space="preserve">Транспортні засоби </w:t>
            </w:r>
          </w:p>
        </w:tc>
        <w:tc>
          <w:tcPr>
            <w:tcW w:w="1596"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5</w:t>
            </w:r>
          </w:p>
        </w:tc>
      </w:tr>
      <w:tr w:rsidR="00B05BF4" w:rsidRPr="00784F57">
        <w:tc>
          <w:tcPr>
            <w:tcW w:w="1243"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Група 6</w:t>
            </w:r>
          </w:p>
        </w:tc>
        <w:tc>
          <w:tcPr>
            <w:tcW w:w="2161"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Інструменти, прилади, інвентар (меблі)</w:t>
            </w:r>
          </w:p>
        </w:tc>
        <w:tc>
          <w:tcPr>
            <w:tcW w:w="1596"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4</w:t>
            </w:r>
          </w:p>
        </w:tc>
      </w:tr>
      <w:tr w:rsidR="00B05BF4" w:rsidRPr="00784F57">
        <w:tc>
          <w:tcPr>
            <w:tcW w:w="1243"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Група 9</w:t>
            </w:r>
          </w:p>
        </w:tc>
        <w:tc>
          <w:tcPr>
            <w:tcW w:w="2161"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Інші основні засоби</w:t>
            </w:r>
          </w:p>
        </w:tc>
        <w:tc>
          <w:tcPr>
            <w:tcW w:w="1596"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12</w:t>
            </w:r>
          </w:p>
        </w:tc>
      </w:tr>
      <w:tr w:rsidR="00B05BF4" w:rsidRPr="00784F57">
        <w:tc>
          <w:tcPr>
            <w:tcW w:w="1243"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Група 10</w:t>
            </w:r>
          </w:p>
        </w:tc>
        <w:tc>
          <w:tcPr>
            <w:tcW w:w="2161"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Бібліотечні фонди</w:t>
            </w:r>
          </w:p>
        </w:tc>
        <w:tc>
          <w:tcPr>
            <w:tcW w:w="1596" w:type="pct"/>
            <w:vMerge w:val="restar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 xml:space="preserve">Нараховується в першому місяці використання об’єктів у розмірі 100% їх </w:t>
            </w:r>
            <w:r w:rsidRPr="002E3D64">
              <w:rPr>
                <w:rFonts w:ascii="Times New Roman" w:hAnsi="Times New Roman" w:cs="Times New Roman"/>
                <w:sz w:val="24"/>
                <w:szCs w:val="24"/>
              </w:rPr>
              <w:lastRenderedPageBreak/>
              <w:t>вартості (пп..145.1.6 ПК).</w:t>
            </w:r>
          </w:p>
        </w:tc>
      </w:tr>
      <w:tr w:rsidR="00B05BF4" w:rsidRPr="00784F57">
        <w:tc>
          <w:tcPr>
            <w:tcW w:w="1243"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Група 11</w:t>
            </w:r>
          </w:p>
        </w:tc>
        <w:tc>
          <w:tcPr>
            <w:tcW w:w="2161"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МНМА</w:t>
            </w:r>
          </w:p>
        </w:tc>
        <w:tc>
          <w:tcPr>
            <w:tcW w:w="1596" w:type="pct"/>
            <w:vMerge/>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p>
        </w:tc>
      </w:tr>
      <w:tr w:rsidR="00B05BF4" w:rsidRPr="00784F57">
        <w:tc>
          <w:tcPr>
            <w:tcW w:w="1243"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lastRenderedPageBreak/>
              <w:t>Група 14</w:t>
            </w:r>
          </w:p>
        </w:tc>
        <w:tc>
          <w:tcPr>
            <w:tcW w:w="2161"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Інвентарна тара</w:t>
            </w:r>
          </w:p>
        </w:tc>
        <w:tc>
          <w:tcPr>
            <w:tcW w:w="1596" w:type="pct"/>
            <w:tcBorders>
              <w:top w:val="single" w:sz="4" w:space="0" w:color="000000"/>
              <w:left w:val="single" w:sz="4" w:space="0" w:color="000000"/>
              <w:bottom w:val="single" w:sz="4" w:space="0" w:color="000000"/>
              <w:right w:val="single" w:sz="4" w:space="0" w:color="000000"/>
            </w:tcBorders>
          </w:tcPr>
          <w:p w:rsidR="00B05BF4" w:rsidRPr="002E3D64" w:rsidRDefault="00B05BF4" w:rsidP="007344FD">
            <w:pPr>
              <w:tabs>
                <w:tab w:val="left" w:pos="993"/>
              </w:tabs>
              <w:spacing w:after="0" w:line="240" w:lineRule="auto"/>
              <w:jc w:val="center"/>
              <w:rPr>
                <w:rFonts w:ascii="Times New Roman" w:hAnsi="Times New Roman" w:cs="Times New Roman"/>
                <w:sz w:val="24"/>
                <w:szCs w:val="24"/>
              </w:rPr>
            </w:pPr>
            <w:r w:rsidRPr="002E3D64">
              <w:rPr>
                <w:rFonts w:ascii="Times New Roman" w:hAnsi="Times New Roman" w:cs="Times New Roman"/>
                <w:sz w:val="24"/>
                <w:szCs w:val="24"/>
              </w:rPr>
              <w:t>6</w:t>
            </w:r>
          </w:p>
        </w:tc>
      </w:tr>
    </w:tbl>
    <w:p w:rsidR="00BF6626" w:rsidRDefault="00BF6626" w:rsidP="003B0616">
      <w:pPr>
        <w:tabs>
          <w:tab w:val="left" w:pos="993"/>
        </w:tabs>
        <w:spacing w:after="0" w:line="240" w:lineRule="auto"/>
        <w:jc w:val="both"/>
        <w:rPr>
          <w:rFonts w:ascii="Times New Roman" w:hAnsi="Times New Roman" w:cs="Times New Roman"/>
          <w:sz w:val="24"/>
          <w:szCs w:val="24"/>
        </w:rPr>
      </w:pPr>
    </w:p>
    <w:p w:rsidR="00B05BF4" w:rsidRDefault="00B05BF4" w:rsidP="003B0616">
      <w:pPr>
        <w:tabs>
          <w:tab w:val="left" w:pos="993"/>
        </w:tabs>
        <w:spacing w:after="0" w:line="240" w:lineRule="auto"/>
        <w:jc w:val="both"/>
        <w:rPr>
          <w:rFonts w:ascii="Times New Roman" w:hAnsi="Times New Roman" w:cs="Times New Roman"/>
          <w:sz w:val="24"/>
          <w:szCs w:val="24"/>
        </w:rPr>
      </w:pPr>
      <w:r w:rsidRPr="00784F57">
        <w:rPr>
          <w:rFonts w:ascii="Times New Roman" w:hAnsi="Times New Roman" w:cs="Times New Roman"/>
          <w:sz w:val="24"/>
          <w:szCs w:val="24"/>
        </w:rPr>
        <w:t>Облік вартості основних засобів, яка амортизується, в податковому обліку ведеться за кожним об’єктом, що входить до складу окремої групи основних засобів та нематеріальних активів (п. 146.1 ПК). Амортизація об’єкта основних засобів нарахову</w:t>
      </w:r>
      <w:r>
        <w:rPr>
          <w:rFonts w:ascii="Times New Roman" w:hAnsi="Times New Roman" w:cs="Times New Roman"/>
          <w:sz w:val="24"/>
          <w:szCs w:val="24"/>
        </w:rPr>
        <w:t xml:space="preserve">ється </w:t>
      </w:r>
      <w:r w:rsidRPr="00784F57">
        <w:rPr>
          <w:rFonts w:ascii="Times New Roman" w:hAnsi="Times New Roman" w:cs="Times New Roman"/>
          <w:sz w:val="24"/>
          <w:szCs w:val="24"/>
        </w:rPr>
        <w:t xml:space="preserve"> протягом строку його корисного використання, але не менше мінімально </w:t>
      </w:r>
      <w:r w:rsidR="00B77E39">
        <w:rPr>
          <w:rFonts w:ascii="Times New Roman" w:hAnsi="Times New Roman" w:cs="Times New Roman"/>
          <w:sz w:val="24"/>
          <w:szCs w:val="24"/>
          <w:lang w:val="ru-RU"/>
        </w:rPr>
        <w:t xml:space="preserve">припустимого </w:t>
      </w:r>
      <w:r w:rsidRPr="00784F57">
        <w:rPr>
          <w:rFonts w:ascii="Times New Roman" w:hAnsi="Times New Roman" w:cs="Times New Roman"/>
          <w:sz w:val="24"/>
          <w:szCs w:val="24"/>
        </w:rPr>
        <w:t>строку, встановленого пунктом 145.1 ПК. Строк корисного використання (експлуатації) об’єкта основних засобів переглядається у разі зміни очікуваних економічних вигод від його використання (пп.. 145.1.4. ПК)</w:t>
      </w:r>
    </w:p>
    <w:p w:rsidR="00B05BF4" w:rsidRDefault="00B05BF4" w:rsidP="003B0616">
      <w:pPr>
        <w:tabs>
          <w:tab w:val="left" w:pos="993"/>
        </w:tabs>
        <w:spacing w:after="0" w:line="240" w:lineRule="auto"/>
        <w:jc w:val="both"/>
        <w:rPr>
          <w:rFonts w:ascii="Times New Roman" w:hAnsi="Times New Roman" w:cs="Times New Roman"/>
          <w:sz w:val="24"/>
          <w:szCs w:val="24"/>
        </w:rPr>
      </w:pPr>
      <w:r w:rsidRPr="00784F57">
        <w:rPr>
          <w:rFonts w:ascii="Times New Roman" w:hAnsi="Times New Roman" w:cs="Times New Roman"/>
          <w:sz w:val="24"/>
          <w:szCs w:val="24"/>
        </w:rPr>
        <w:t>Амортизація нараховується в податковому та бухгалтерському обліку по основним засобам</w:t>
      </w:r>
      <w:r>
        <w:rPr>
          <w:rFonts w:ascii="Times New Roman" w:hAnsi="Times New Roman" w:cs="Times New Roman"/>
          <w:sz w:val="24"/>
          <w:szCs w:val="24"/>
        </w:rPr>
        <w:t xml:space="preserve">, </w:t>
      </w:r>
      <w:r w:rsidRPr="00784F57">
        <w:rPr>
          <w:rFonts w:ascii="Times New Roman" w:hAnsi="Times New Roman" w:cs="Times New Roman"/>
          <w:sz w:val="24"/>
          <w:szCs w:val="24"/>
        </w:rPr>
        <w:t>які відносяться до групи 4 «Машин</w:t>
      </w:r>
      <w:r w:rsidR="00654ED8">
        <w:rPr>
          <w:rFonts w:ascii="Times New Roman" w:hAnsi="Times New Roman" w:cs="Times New Roman"/>
          <w:sz w:val="24"/>
          <w:szCs w:val="24"/>
        </w:rPr>
        <w:t>и</w:t>
      </w:r>
      <w:r w:rsidRPr="00784F57">
        <w:rPr>
          <w:rFonts w:ascii="Times New Roman" w:hAnsi="Times New Roman" w:cs="Times New Roman"/>
          <w:sz w:val="24"/>
          <w:szCs w:val="24"/>
        </w:rPr>
        <w:t xml:space="preserve"> та обладнання» та групи 5 «Транспортні засоби»</w:t>
      </w:r>
      <w:r>
        <w:rPr>
          <w:rFonts w:ascii="Times New Roman" w:hAnsi="Times New Roman" w:cs="Times New Roman"/>
          <w:sz w:val="24"/>
          <w:szCs w:val="24"/>
        </w:rPr>
        <w:t>,</w:t>
      </w:r>
      <w:r w:rsidRPr="00784F57">
        <w:rPr>
          <w:rFonts w:ascii="Times New Roman" w:hAnsi="Times New Roman" w:cs="Times New Roman"/>
          <w:sz w:val="24"/>
          <w:szCs w:val="24"/>
        </w:rPr>
        <w:t xml:space="preserve"> за методом прискореного зменшення залишкової вартості (пп. 3 п. 145.1.5 ПК; </w:t>
      </w:r>
      <w:r w:rsidRPr="00784F57">
        <w:rPr>
          <w:rFonts w:ascii="Times New Roman" w:hAnsi="Times New Roman" w:cs="Times New Roman"/>
          <w:sz w:val="24"/>
          <w:szCs w:val="24"/>
          <w:lang w:val="en-US"/>
        </w:rPr>
        <w:t>IAS</w:t>
      </w:r>
      <w:r w:rsidRPr="00784F57">
        <w:rPr>
          <w:rFonts w:ascii="Times New Roman" w:hAnsi="Times New Roman" w:cs="Times New Roman"/>
          <w:sz w:val="24"/>
          <w:szCs w:val="24"/>
        </w:rPr>
        <w:t xml:space="preserve"> 16). За всіма іншими групами основних засобів у бухгалтерському обліку амортизаці</w:t>
      </w:r>
      <w:r>
        <w:rPr>
          <w:rFonts w:ascii="Times New Roman" w:hAnsi="Times New Roman" w:cs="Times New Roman"/>
          <w:sz w:val="24"/>
          <w:szCs w:val="24"/>
        </w:rPr>
        <w:t>я</w:t>
      </w:r>
      <w:r w:rsidRPr="00784F57">
        <w:rPr>
          <w:rFonts w:ascii="Times New Roman" w:hAnsi="Times New Roman" w:cs="Times New Roman"/>
          <w:sz w:val="24"/>
          <w:szCs w:val="24"/>
        </w:rPr>
        <w:t xml:space="preserve"> нарахову</w:t>
      </w:r>
      <w:r>
        <w:rPr>
          <w:rFonts w:ascii="Times New Roman" w:hAnsi="Times New Roman" w:cs="Times New Roman"/>
          <w:sz w:val="24"/>
          <w:szCs w:val="24"/>
        </w:rPr>
        <w:t xml:space="preserve">ється </w:t>
      </w:r>
      <w:r w:rsidRPr="00784F57">
        <w:rPr>
          <w:rFonts w:ascii="Times New Roman" w:hAnsi="Times New Roman" w:cs="Times New Roman"/>
          <w:sz w:val="24"/>
          <w:szCs w:val="24"/>
        </w:rPr>
        <w:t>з використанням прямолінійного методу (</w:t>
      </w:r>
      <w:r w:rsidRPr="00784F57">
        <w:rPr>
          <w:rFonts w:ascii="Times New Roman" w:hAnsi="Times New Roman" w:cs="Times New Roman"/>
          <w:sz w:val="24"/>
          <w:szCs w:val="24"/>
          <w:lang w:val="en-US"/>
        </w:rPr>
        <w:t>IAS</w:t>
      </w:r>
      <w:r w:rsidRPr="00784F57">
        <w:rPr>
          <w:rFonts w:ascii="Times New Roman" w:hAnsi="Times New Roman" w:cs="Times New Roman"/>
          <w:sz w:val="24"/>
          <w:szCs w:val="24"/>
        </w:rPr>
        <w:t xml:space="preserve"> 16). За групами 2, 3, 6, 9, 14 основних засобів у податковому обліку нарахову</w:t>
      </w:r>
      <w:r>
        <w:rPr>
          <w:rFonts w:ascii="Times New Roman" w:hAnsi="Times New Roman" w:cs="Times New Roman"/>
          <w:sz w:val="24"/>
          <w:szCs w:val="24"/>
        </w:rPr>
        <w:t xml:space="preserve">ється </w:t>
      </w:r>
      <w:r w:rsidRPr="00784F57">
        <w:rPr>
          <w:rFonts w:ascii="Times New Roman" w:hAnsi="Times New Roman" w:cs="Times New Roman"/>
          <w:sz w:val="24"/>
          <w:szCs w:val="24"/>
        </w:rPr>
        <w:t>амортизаці</w:t>
      </w:r>
      <w:r>
        <w:rPr>
          <w:rFonts w:ascii="Times New Roman" w:hAnsi="Times New Roman" w:cs="Times New Roman"/>
          <w:sz w:val="24"/>
          <w:szCs w:val="24"/>
        </w:rPr>
        <w:t>я</w:t>
      </w:r>
      <w:r w:rsidRPr="00784F57">
        <w:rPr>
          <w:rFonts w:ascii="Times New Roman" w:hAnsi="Times New Roman" w:cs="Times New Roman"/>
          <w:sz w:val="24"/>
          <w:szCs w:val="24"/>
        </w:rPr>
        <w:t xml:space="preserve"> за прямолінійним методом (пп.. 1 пп. 145.1.5 ПК).</w:t>
      </w:r>
    </w:p>
    <w:p w:rsidR="00B05BF4" w:rsidRPr="0066365D" w:rsidRDefault="00B05BF4" w:rsidP="003B0616">
      <w:pPr>
        <w:tabs>
          <w:tab w:val="left" w:pos="993"/>
        </w:tabs>
        <w:spacing w:after="0" w:line="240" w:lineRule="auto"/>
        <w:jc w:val="both"/>
        <w:rPr>
          <w:rFonts w:ascii="Times New Roman" w:hAnsi="Times New Roman" w:cs="Times New Roman"/>
          <w:color w:val="FF0000"/>
          <w:sz w:val="24"/>
          <w:szCs w:val="24"/>
        </w:rPr>
      </w:pPr>
      <w:r w:rsidRPr="00784F57">
        <w:rPr>
          <w:rFonts w:ascii="Times New Roman" w:hAnsi="Times New Roman" w:cs="Times New Roman"/>
          <w:sz w:val="24"/>
          <w:szCs w:val="24"/>
        </w:rPr>
        <w:t>Основні засоби обліковуються за історич</w:t>
      </w:r>
      <w:r w:rsidR="00316C84">
        <w:rPr>
          <w:rFonts w:ascii="Times New Roman" w:hAnsi="Times New Roman" w:cs="Times New Roman"/>
          <w:sz w:val="24"/>
          <w:szCs w:val="24"/>
        </w:rPr>
        <w:t xml:space="preserve">ною собівартістю крім </w:t>
      </w:r>
      <w:r w:rsidR="0066365D">
        <w:rPr>
          <w:rFonts w:ascii="Times New Roman" w:hAnsi="Times New Roman" w:cs="Times New Roman"/>
          <w:sz w:val="24"/>
          <w:szCs w:val="24"/>
        </w:rPr>
        <w:t xml:space="preserve">основних засобів </w:t>
      </w:r>
      <w:r w:rsidR="00316C84">
        <w:rPr>
          <w:rFonts w:ascii="Times New Roman" w:hAnsi="Times New Roman" w:cs="Times New Roman"/>
          <w:sz w:val="24"/>
          <w:szCs w:val="24"/>
        </w:rPr>
        <w:t>групи 3 «</w:t>
      </w:r>
      <w:r w:rsidR="00316C84">
        <w:rPr>
          <w:rFonts w:ascii="Times New Roman" w:hAnsi="Times New Roman" w:cs="Times New Roman"/>
          <w:sz w:val="24"/>
          <w:szCs w:val="24"/>
          <w:lang w:val="ru-RU"/>
        </w:rPr>
        <w:t>Б</w:t>
      </w:r>
      <w:r w:rsidRPr="00784F57">
        <w:rPr>
          <w:rFonts w:ascii="Times New Roman" w:hAnsi="Times New Roman" w:cs="Times New Roman"/>
          <w:sz w:val="24"/>
          <w:szCs w:val="24"/>
        </w:rPr>
        <w:t>у</w:t>
      </w:r>
      <w:r w:rsidR="0066365D">
        <w:rPr>
          <w:rFonts w:ascii="Times New Roman" w:hAnsi="Times New Roman" w:cs="Times New Roman"/>
          <w:sz w:val="24"/>
          <w:szCs w:val="24"/>
        </w:rPr>
        <w:t>динки та споруди</w:t>
      </w:r>
      <w:r w:rsidRPr="00784F57">
        <w:rPr>
          <w:rFonts w:ascii="Times New Roman" w:hAnsi="Times New Roman" w:cs="Times New Roman"/>
          <w:sz w:val="24"/>
          <w:szCs w:val="24"/>
        </w:rPr>
        <w:t>»</w:t>
      </w:r>
      <w:r>
        <w:rPr>
          <w:rFonts w:ascii="Times New Roman" w:hAnsi="Times New Roman" w:cs="Times New Roman"/>
          <w:sz w:val="24"/>
          <w:szCs w:val="24"/>
        </w:rPr>
        <w:t>,</w:t>
      </w:r>
      <w:r w:rsidR="0066365D">
        <w:rPr>
          <w:rFonts w:ascii="Times New Roman" w:hAnsi="Times New Roman" w:cs="Times New Roman"/>
          <w:sz w:val="24"/>
          <w:szCs w:val="24"/>
        </w:rPr>
        <w:t xml:space="preserve"> котрі обліковую</w:t>
      </w:r>
      <w:r w:rsidRPr="00784F57">
        <w:rPr>
          <w:rFonts w:ascii="Times New Roman" w:hAnsi="Times New Roman" w:cs="Times New Roman"/>
          <w:sz w:val="24"/>
          <w:szCs w:val="24"/>
        </w:rPr>
        <w:t xml:space="preserve">ться за справедливою вартістю. </w:t>
      </w:r>
    </w:p>
    <w:p w:rsidR="00B05BF4" w:rsidRDefault="00B05BF4" w:rsidP="003B0616">
      <w:pPr>
        <w:spacing w:after="0" w:line="240" w:lineRule="auto"/>
        <w:jc w:val="both"/>
        <w:rPr>
          <w:rFonts w:ascii="Times New Roman" w:hAnsi="Times New Roman" w:cs="Times New Roman"/>
          <w:sz w:val="24"/>
          <w:szCs w:val="24"/>
        </w:rPr>
      </w:pPr>
      <w:r w:rsidRPr="00784F57">
        <w:rPr>
          <w:rFonts w:ascii="Times New Roman" w:hAnsi="Times New Roman" w:cs="Times New Roman"/>
          <w:sz w:val="24"/>
          <w:szCs w:val="24"/>
        </w:rPr>
        <w:t>Ліквідаційна вартість необоротних активів для цілей нарахування амортизації дорівнює нулю.</w:t>
      </w:r>
    </w:p>
    <w:p w:rsidR="00B05BF4" w:rsidRDefault="00B05BF4" w:rsidP="003B0616">
      <w:pPr>
        <w:tabs>
          <w:tab w:val="left" w:pos="993"/>
        </w:tabs>
        <w:spacing w:after="0" w:line="240" w:lineRule="auto"/>
        <w:jc w:val="both"/>
        <w:rPr>
          <w:rFonts w:ascii="Times New Roman" w:hAnsi="Times New Roman" w:cs="Times New Roman"/>
          <w:sz w:val="24"/>
          <w:szCs w:val="24"/>
        </w:rPr>
      </w:pPr>
      <w:r w:rsidRPr="00784F57">
        <w:rPr>
          <w:rFonts w:ascii="Times New Roman" w:hAnsi="Times New Roman" w:cs="Times New Roman"/>
          <w:sz w:val="24"/>
          <w:szCs w:val="24"/>
        </w:rPr>
        <w:t>Одиницею обліку нематеріальних активів визна</w:t>
      </w:r>
      <w:r>
        <w:rPr>
          <w:rFonts w:ascii="Times New Roman" w:hAnsi="Times New Roman" w:cs="Times New Roman"/>
          <w:sz w:val="24"/>
          <w:szCs w:val="24"/>
        </w:rPr>
        <w:t xml:space="preserve">ється </w:t>
      </w:r>
      <w:r w:rsidRPr="00784F57">
        <w:rPr>
          <w:rFonts w:ascii="Times New Roman" w:hAnsi="Times New Roman" w:cs="Times New Roman"/>
          <w:sz w:val="24"/>
          <w:szCs w:val="24"/>
        </w:rPr>
        <w:t>окремий об’єкт (</w:t>
      </w:r>
      <w:r w:rsidRPr="00784F57">
        <w:rPr>
          <w:rFonts w:ascii="Times New Roman" w:hAnsi="Times New Roman" w:cs="Times New Roman"/>
          <w:sz w:val="24"/>
          <w:szCs w:val="24"/>
          <w:lang w:val="en-US"/>
        </w:rPr>
        <w:t>IAS</w:t>
      </w:r>
      <w:r w:rsidRPr="00784F57">
        <w:rPr>
          <w:rFonts w:ascii="Times New Roman" w:hAnsi="Times New Roman" w:cs="Times New Roman"/>
          <w:sz w:val="24"/>
          <w:szCs w:val="24"/>
        </w:rPr>
        <w:t xml:space="preserve"> 38 «Нематеріальні активи»). Амортизаці</w:t>
      </w:r>
      <w:r>
        <w:rPr>
          <w:rFonts w:ascii="Times New Roman" w:hAnsi="Times New Roman" w:cs="Times New Roman"/>
          <w:sz w:val="24"/>
          <w:szCs w:val="24"/>
        </w:rPr>
        <w:t>я</w:t>
      </w:r>
      <w:r w:rsidRPr="00784F57">
        <w:rPr>
          <w:rFonts w:ascii="Times New Roman" w:hAnsi="Times New Roman" w:cs="Times New Roman"/>
          <w:sz w:val="24"/>
          <w:szCs w:val="24"/>
        </w:rPr>
        <w:t xml:space="preserve"> нематеріальних активів нарахову</w:t>
      </w:r>
      <w:r>
        <w:rPr>
          <w:rFonts w:ascii="Times New Roman" w:hAnsi="Times New Roman" w:cs="Times New Roman"/>
          <w:sz w:val="24"/>
          <w:szCs w:val="24"/>
        </w:rPr>
        <w:t xml:space="preserve">ється </w:t>
      </w:r>
      <w:r w:rsidRPr="00784F57">
        <w:rPr>
          <w:rFonts w:ascii="Times New Roman" w:hAnsi="Times New Roman" w:cs="Times New Roman"/>
          <w:sz w:val="24"/>
          <w:szCs w:val="24"/>
        </w:rPr>
        <w:t>прямолінійним методом. Термін корисного використання кожного об’єкта відобра</w:t>
      </w:r>
      <w:r w:rsidR="00343BAE" w:rsidRPr="00654C45">
        <w:rPr>
          <w:rFonts w:ascii="Times New Roman" w:hAnsi="Times New Roman" w:cs="Times New Roman"/>
          <w:sz w:val="24"/>
          <w:szCs w:val="24"/>
        </w:rPr>
        <w:t>жа</w:t>
      </w:r>
      <w:r>
        <w:rPr>
          <w:rFonts w:ascii="Times New Roman" w:hAnsi="Times New Roman" w:cs="Times New Roman"/>
          <w:sz w:val="24"/>
          <w:szCs w:val="24"/>
        </w:rPr>
        <w:t xml:space="preserve">ється </w:t>
      </w:r>
      <w:r w:rsidR="0066365D">
        <w:rPr>
          <w:rFonts w:ascii="Times New Roman" w:hAnsi="Times New Roman" w:cs="Times New Roman"/>
          <w:sz w:val="24"/>
          <w:szCs w:val="24"/>
        </w:rPr>
        <w:t>в акті, складеному комісією, виходячи з очікуваного морального зносу та правових обмежень щодо їх використання.</w:t>
      </w:r>
    </w:p>
    <w:p w:rsidR="00B05BF4" w:rsidRDefault="00B05BF4" w:rsidP="003B0616">
      <w:pPr>
        <w:tabs>
          <w:tab w:val="left" w:pos="993"/>
        </w:tabs>
        <w:spacing w:after="0" w:line="240" w:lineRule="auto"/>
        <w:jc w:val="both"/>
        <w:rPr>
          <w:rFonts w:ascii="Times New Roman" w:hAnsi="Times New Roman" w:cs="Times New Roman"/>
          <w:sz w:val="24"/>
          <w:szCs w:val="24"/>
        </w:rPr>
      </w:pPr>
      <w:r w:rsidRPr="00784F57">
        <w:rPr>
          <w:rFonts w:ascii="Times New Roman" w:hAnsi="Times New Roman" w:cs="Times New Roman"/>
          <w:sz w:val="24"/>
          <w:szCs w:val="24"/>
        </w:rPr>
        <w:t>Амортизація малоцінних нео</w:t>
      </w:r>
      <w:r w:rsidR="0066365D">
        <w:rPr>
          <w:rFonts w:ascii="Times New Roman" w:hAnsi="Times New Roman" w:cs="Times New Roman"/>
          <w:sz w:val="24"/>
          <w:szCs w:val="24"/>
        </w:rPr>
        <w:t xml:space="preserve">боротних матеріальних активів </w:t>
      </w:r>
      <w:r w:rsidRPr="00784F57">
        <w:rPr>
          <w:rFonts w:ascii="Times New Roman" w:hAnsi="Times New Roman" w:cs="Times New Roman"/>
          <w:sz w:val="24"/>
          <w:szCs w:val="24"/>
        </w:rPr>
        <w:t>нараховується в першому місяці використання об’єкта у розмірі 100 відсотків його вартості.</w:t>
      </w:r>
    </w:p>
    <w:p w:rsidR="00B05BF4" w:rsidRDefault="00B05BF4" w:rsidP="003B0616">
      <w:pPr>
        <w:tabs>
          <w:tab w:val="left" w:pos="993"/>
        </w:tabs>
        <w:spacing w:after="0" w:line="240" w:lineRule="auto"/>
        <w:jc w:val="both"/>
        <w:rPr>
          <w:rFonts w:ascii="Times New Roman" w:hAnsi="Times New Roman" w:cs="Times New Roman"/>
          <w:sz w:val="24"/>
          <w:szCs w:val="24"/>
        </w:rPr>
      </w:pPr>
      <w:r w:rsidRPr="00784F57">
        <w:rPr>
          <w:rFonts w:ascii="Times New Roman" w:hAnsi="Times New Roman" w:cs="Times New Roman"/>
          <w:sz w:val="24"/>
          <w:szCs w:val="24"/>
        </w:rPr>
        <w:t>Облік інвестиційної нерухомості проводить</w:t>
      </w:r>
      <w:r>
        <w:rPr>
          <w:rFonts w:ascii="Times New Roman" w:hAnsi="Times New Roman" w:cs="Times New Roman"/>
          <w:sz w:val="24"/>
          <w:szCs w:val="24"/>
        </w:rPr>
        <w:t>с</w:t>
      </w:r>
      <w:r w:rsidRPr="00784F57">
        <w:rPr>
          <w:rFonts w:ascii="Times New Roman" w:hAnsi="Times New Roman" w:cs="Times New Roman"/>
          <w:sz w:val="24"/>
          <w:szCs w:val="24"/>
        </w:rPr>
        <w:t>я за первісною вартістю, зменшеною на суму нарахованої амортизації з урахуванням витрат від зменшення корисності та вигод від її відновлення.</w:t>
      </w:r>
    </w:p>
    <w:p w:rsidR="00B05BF4" w:rsidRDefault="00B05BF4" w:rsidP="003B0616">
      <w:pPr>
        <w:tabs>
          <w:tab w:val="left" w:pos="993"/>
        </w:tabs>
        <w:spacing w:after="0" w:line="240" w:lineRule="auto"/>
        <w:jc w:val="both"/>
        <w:rPr>
          <w:rFonts w:ascii="Times New Roman" w:hAnsi="Times New Roman" w:cs="Times New Roman"/>
          <w:sz w:val="24"/>
          <w:szCs w:val="24"/>
        </w:rPr>
      </w:pPr>
      <w:r w:rsidRPr="00784F57">
        <w:rPr>
          <w:rFonts w:ascii="Times New Roman" w:hAnsi="Times New Roman" w:cs="Times New Roman"/>
          <w:sz w:val="24"/>
          <w:szCs w:val="24"/>
        </w:rPr>
        <w:t>Запаси, які не принесуть економічних вигод у майбутньому, вважаються неліквідними і списуються в бухгалтерському обліку.</w:t>
      </w:r>
    </w:p>
    <w:p w:rsidR="00B05BF4" w:rsidRDefault="00B05BF4" w:rsidP="003B0616">
      <w:pPr>
        <w:tabs>
          <w:tab w:val="left" w:pos="993"/>
          <w:tab w:val="left" w:pos="1134"/>
        </w:tabs>
        <w:spacing w:after="0" w:line="240" w:lineRule="auto"/>
        <w:jc w:val="both"/>
        <w:rPr>
          <w:rFonts w:ascii="Times New Roman" w:hAnsi="Times New Roman" w:cs="Times New Roman"/>
          <w:sz w:val="24"/>
          <w:szCs w:val="24"/>
        </w:rPr>
      </w:pPr>
      <w:r w:rsidRPr="00784F57">
        <w:rPr>
          <w:rFonts w:ascii="Times New Roman" w:hAnsi="Times New Roman" w:cs="Times New Roman"/>
          <w:sz w:val="24"/>
          <w:szCs w:val="24"/>
        </w:rPr>
        <w:t>Готова продукція та незавершене виробництво відображається в бухгалтерському обліку та балансі за фактичною виробничою собівартістю.</w:t>
      </w:r>
    </w:p>
    <w:p w:rsidR="00B05BF4" w:rsidRDefault="00B05BF4" w:rsidP="003B0616">
      <w:pPr>
        <w:tabs>
          <w:tab w:val="left" w:pos="993"/>
          <w:tab w:val="left" w:pos="1134"/>
        </w:tabs>
        <w:spacing w:after="0" w:line="240" w:lineRule="auto"/>
        <w:jc w:val="both"/>
        <w:rPr>
          <w:rFonts w:ascii="Times New Roman" w:hAnsi="Times New Roman" w:cs="Times New Roman"/>
          <w:sz w:val="24"/>
          <w:szCs w:val="24"/>
        </w:rPr>
      </w:pPr>
      <w:r w:rsidRPr="00784F57">
        <w:rPr>
          <w:rFonts w:ascii="Times New Roman" w:hAnsi="Times New Roman" w:cs="Times New Roman"/>
          <w:sz w:val="24"/>
          <w:szCs w:val="24"/>
        </w:rPr>
        <w:t>Перевищення сум попередніх дооцінок об’єкта основних засобів над сумою залишкової вартості цього об’єкта щокварталу у сумі пропорційній нарахуванню амортизації, включається до складу нерозподіленого прибутку з одночасним зменшенням додаткового капіталу (</w:t>
      </w:r>
      <w:r w:rsidRPr="00784F57">
        <w:rPr>
          <w:rFonts w:ascii="Times New Roman" w:hAnsi="Times New Roman" w:cs="Times New Roman"/>
          <w:sz w:val="24"/>
          <w:szCs w:val="24"/>
          <w:lang w:val="en-US"/>
        </w:rPr>
        <w:t>IAS</w:t>
      </w:r>
      <w:r w:rsidRPr="00784F57">
        <w:rPr>
          <w:rFonts w:ascii="Times New Roman" w:hAnsi="Times New Roman" w:cs="Times New Roman"/>
          <w:sz w:val="24"/>
          <w:szCs w:val="24"/>
        </w:rPr>
        <w:t xml:space="preserve"> 16 «Основні засоби»).</w:t>
      </w:r>
    </w:p>
    <w:p w:rsidR="00B05BF4" w:rsidRDefault="00B05BF4" w:rsidP="003B0616">
      <w:pPr>
        <w:tabs>
          <w:tab w:val="left" w:pos="993"/>
          <w:tab w:val="left" w:pos="1134"/>
        </w:tabs>
        <w:spacing w:after="0" w:line="240" w:lineRule="auto"/>
        <w:jc w:val="both"/>
        <w:rPr>
          <w:rFonts w:ascii="Times New Roman" w:hAnsi="Times New Roman" w:cs="Times New Roman"/>
          <w:sz w:val="24"/>
          <w:szCs w:val="24"/>
        </w:rPr>
      </w:pPr>
      <w:r w:rsidRPr="00784F57">
        <w:rPr>
          <w:rFonts w:ascii="Times New Roman" w:hAnsi="Times New Roman" w:cs="Times New Roman"/>
          <w:sz w:val="24"/>
          <w:szCs w:val="24"/>
        </w:rPr>
        <w:t>Для матеріальних цінностей</w:t>
      </w:r>
      <w:r w:rsidR="00654ED8" w:rsidRPr="00654ED8">
        <w:rPr>
          <w:rFonts w:ascii="Times New Roman" w:hAnsi="Times New Roman" w:cs="Times New Roman"/>
          <w:sz w:val="24"/>
          <w:szCs w:val="24"/>
        </w:rPr>
        <w:t xml:space="preserve"> </w:t>
      </w:r>
      <w:r w:rsidR="00654ED8">
        <w:rPr>
          <w:rFonts w:ascii="Times New Roman" w:hAnsi="Times New Roman" w:cs="Times New Roman"/>
          <w:sz w:val="24"/>
          <w:szCs w:val="24"/>
        </w:rPr>
        <w:t>які обліковуються</w:t>
      </w:r>
      <w:r w:rsidRPr="00784F57">
        <w:rPr>
          <w:rFonts w:ascii="Times New Roman" w:hAnsi="Times New Roman" w:cs="Times New Roman"/>
          <w:sz w:val="24"/>
          <w:szCs w:val="24"/>
        </w:rPr>
        <w:t xml:space="preserve"> на рахунку 22 „Малоцінні та швидкозношувані предмети” ПАТ «КЦКБА»</w:t>
      </w:r>
      <w:r w:rsidR="00654ED8" w:rsidRPr="00654ED8">
        <w:rPr>
          <w:rFonts w:ascii="Times New Roman" w:hAnsi="Times New Roman" w:cs="Times New Roman"/>
          <w:sz w:val="24"/>
          <w:szCs w:val="24"/>
        </w:rPr>
        <w:t xml:space="preserve"> </w:t>
      </w:r>
      <w:r w:rsidR="00654ED8">
        <w:rPr>
          <w:rFonts w:ascii="Times New Roman" w:hAnsi="Times New Roman" w:cs="Times New Roman"/>
          <w:sz w:val="24"/>
          <w:szCs w:val="24"/>
        </w:rPr>
        <w:t>встановлено</w:t>
      </w:r>
      <w:r w:rsidRPr="00784F57">
        <w:rPr>
          <w:rFonts w:ascii="Times New Roman" w:hAnsi="Times New Roman" w:cs="Times New Roman"/>
          <w:sz w:val="24"/>
          <w:szCs w:val="24"/>
        </w:rPr>
        <w:t xml:space="preserve"> максимальн</w:t>
      </w:r>
      <w:r w:rsidR="00654ED8">
        <w:rPr>
          <w:rFonts w:ascii="Times New Roman" w:hAnsi="Times New Roman" w:cs="Times New Roman"/>
          <w:sz w:val="24"/>
          <w:szCs w:val="24"/>
        </w:rPr>
        <w:t>ий</w:t>
      </w:r>
      <w:r w:rsidRPr="00784F57">
        <w:rPr>
          <w:rFonts w:ascii="Times New Roman" w:hAnsi="Times New Roman" w:cs="Times New Roman"/>
          <w:sz w:val="24"/>
          <w:szCs w:val="24"/>
        </w:rPr>
        <w:t xml:space="preserve"> строк</w:t>
      </w:r>
      <w:r w:rsidR="00654ED8">
        <w:rPr>
          <w:rFonts w:ascii="Times New Roman" w:hAnsi="Times New Roman" w:cs="Times New Roman"/>
          <w:sz w:val="24"/>
          <w:szCs w:val="24"/>
        </w:rPr>
        <w:t xml:space="preserve"> </w:t>
      </w:r>
      <w:r w:rsidRPr="00784F57">
        <w:rPr>
          <w:rFonts w:ascii="Times New Roman" w:hAnsi="Times New Roman" w:cs="Times New Roman"/>
          <w:sz w:val="24"/>
          <w:szCs w:val="24"/>
        </w:rPr>
        <w:t>використання до 1-го року та максимальн</w:t>
      </w:r>
      <w:r w:rsidR="00654ED8">
        <w:rPr>
          <w:rFonts w:ascii="Times New Roman" w:hAnsi="Times New Roman" w:cs="Times New Roman"/>
          <w:sz w:val="24"/>
          <w:szCs w:val="24"/>
        </w:rPr>
        <w:t>у</w:t>
      </w:r>
      <w:r w:rsidRPr="00784F57">
        <w:rPr>
          <w:rFonts w:ascii="Times New Roman" w:hAnsi="Times New Roman" w:cs="Times New Roman"/>
          <w:sz w:val="24"/>
          <w:szCs w:val="24"/>
        </w:rPr>
        <w:t xml:space="preserve"> варт</w:t>
      </w:r>
      <w:r w:rsidR="00654ED8">
        <w:rPr>
          <w:rFonts w:ascii="Times New Roman" w:hAnsi="Times New Roman" w:cs="Times New Roman"/>
          <w:sz w:val="24"/>
          <w:szCs w:val="24"/>
        </w:rPr>
        <w:t>і</w:t>
      </w:r>
      <w:r w:rsidRPr="00784F57">
        <w:rPr>
          <w:rFonts w:ascii="Times New Roman" w:hAnsi="Times New Roman" w:cs="Times New Roman"/>
          <w:sz w:val="24"/>
          <w:szCs w:val="24"/>
        </w:rPr>
        <w:t>ст</w:t>
      </w:r>
      <w:r w:rsidR="00654ED8">
        <w:rPr>
          <w:rFonts w:ascii="Times New Roman" w:hAnsi="Times New Roman" w:cs="Times New Roman"/>
          <w:sz w:val="24"/>
          <w:szCs w:val="24"/>
        </w:rPr>
        <w:t>ь -</w:t>
      </w:r>
      <w:r w:rsidRPr="00784F57">
        <w:rPr>
          <w:rFonts w:ascii="Times New Roman" w:hAnsi="Times New Roman" w:cs="Times New Roman"/>
          <w:sz w:val="24"/>
          <w:szCs w:val="24"/>
        </w:rPr>
        <w:t xml:space="preserve"> </w:t>
      </w:r>
      <w:r w:rsidR="00397400" w:rsidRPr="00397400">
        <w:rPr>
          <w:rFonts w:ascii="Times New Roman" w:hAnsi="Times New Roman" w:cs="Times New Roman"/>
          <w:bCs/>
          <w:sz w:val="24"/>
          <w:szCs w:val="24"/>
        </w:rPr>
        <w:t>6000</w:t>
      </w:r>
      <w:r w:rsidR="00397400">
        <w:rPr>
          <w:rFonts w:ascii="Times New Roman" w:hAnsi="Times New Roman" w:cs="Times New Roman"/>
          <w:bCs/>
          <w:sz w:val="24"/>
          <w:szCs w:val="24"/>
        </w:rPr>
        <w:t xml:space="preserve">,00 </w:t>
      </w:r>
      <w:r w:rsidRPr="00784F57">
        <w:rPr>
          <w:rFonts w:ascii="Times New Roman" w:hAnsi="Times New Roman" w:cs="Times New Roman"/>
          <w:sz w:val="24"/>
          <w:szCs w:val="24"/>
        </w:rPr>
        <w:t>гривень. Вартість малоцінних та швидкозношуваних предметів, при передачі в експлуатацію, вилуча</w:t>
      </w:r>
      <w:r>
        <w:rPr>
          <w:rFonts w:ascii="Times New Roman" w:hAnsi="Times New Roman" w:cs="Times New Roman"/>
          <w:sz w:val="24"/>
          <w:szCs w:val="24"/>
        </w:rPr>
        <w:t>є</w:t>
      </w:r>
      <w:r w:rsidRPr="00784F57">
        <w:rPr>
          <w:rFonts w:ascii="Times New Roman" w:hAnsi="Times New Roman" w:cs="Times New Roman"/>
          <w:sz w:val="24"/>
          <w:szCs w:val="24"/>
        </w:rPr>
        <w:t>ться із складу активів (списуються з балансу) з подальшим веденням оперативного кількісного обліку МШП за місяцем їх експлуатації на протязі строку їх фактичного використання (</w:t>
      </w:r>
      <w:r w:rsidRPr="00784F57">
        <w:rPr>
          <w:rFonts w:ascii="Times New Roman" w:hAnsi="Times New Roman" w:cs="Times New Roman"/>
          <w:sz w:val="24"/>
          <w:szCs w:val="24"/>
          <w:lang w:val="en-US"/>
        </w:rPr>
        <w:t>IAS</w:t>
      </w:r>
      <w:r w:rsidRPr="00784F57">
        <w:rPr>
          <w:rFonts w:ascii="Times New Roman" w:hAnsi="Times New Roman" w:cs="Times New Roman"/>
          <w:sz w:val="24"/>
          <w:szCs w:val="24"/>
        </w:rPr>
        <w:t xml:space="preserve"> 2). </w:t>
      </w:r>
    </w:p>
    <w:p w:rsidR="00B05BF4" w:rsidRDefault="00B05BF4" w:rsidP="003B0616">
      <w:pPr>
        <w:tabs>
          <w:tab w:val="left" w:pos="993"/>
          <w:tab w:val="left" w:pos="1134"/>
        </w:tabs>
        <w:spacing w:after="0" w:line="240" w:lineRule="auto"/>
        <w:jc w:val="both"/>
        <w:rPr>
          <w:rFonts w:ascii="Times New Roman" w:hAnsi="Times New Roman" w:cs="Times New Roman"/>
          <w:sz w:val="24"/>
          <w:szCs w:val="24"/>
        </w:rPr>
      </w:pPr>
      <w:r w:rsidRPr="00784F57">
        <w:rPr>
          <w:rFonts w:ascii="Times New Roman" w:hAnsi="Times New Roman" w:cs="Times New Roman"/>
          <w:sz w:val="24"/>
          <w:szCs w:val="24"/>
        </w:rPr>
        <w:t xml:space="preserve">Дохід від реалізації товарів визнається за датою переходу права власності на товар. Дохід від надання послуг та виконання робіт </w:t>
      </w:r>
      <w:r>
        <w:rPr>
          <w:rFonts w:ascii="Times New Roman" w:hAnsi="Times New Roman" w:cs="Times New Roman"/>
          <w:sz w:val="24"/>
          <w:szCs w:val="24"/>
        </w:rPr>
        <w:t xml:space="preserve">визнається </w:t>
      </w:r>
      <w:r w:rsidRPr="00784F57">
        <w:rPr>
          <w:rFonts w:ascii="Times New Roman" w:hAnsi="Times New Roman" w:cs="Times New Roman"/>
          <w:sz w:val="24"/>
          <w:szCs w:val="24"/>
        </w:rPr>
        <w:t>за датою складання акта або іншого документа, оформленого відповідно до вимог чинного законодавства, який підтверджує виконання робіт, наданих послуг (п. 137.1. ПК).</w:t>
      </w:r>
    </w:p>
    <w:p w:rsidR="00B05BF4" w:rsidRDefault="00B05BF4" w:rsidP="003B0616">
      <w:pPr>
        <w:tabs>
          <w:tab w:val="left" w:pos="993"/>
          <w:tab w:val="left" w:pos="1134"/>
        </w:tabs>
        <w:spacing w:after="0" w:line="240" w:lineRule="auto"/>
        <w:jc w:val="both"/>
        <w:rPr>
          <w:rFonts w:ascii="Times New Roman" w:hAnsi="Times New Roman" w:cs="Times New Roman"/>
          <w:sz w:val="24"/>
          <w:szCs w:val="24"/>
        </w:rPr>
      </w:pPr>
      <w:r w:rsidRPr="00784F57">
        <w:rPr>
          <w:rFonts w:ascii="Times New Roman" w:hAnsi="Times New Roman" w:cs="Times New Roman"/>
          <w:sz w:val="24"/>
          <w:szCs w:val="24"/>
        </w:rPr>
        <w:t xml:space="preserve">Витрати операційної діяльності у складі витрат у податковому обліку визнаються відповідно до вимог пунктів 138.4, 138.6-138.9, 138.11 ПК. Собівартість виготовлених та реалізованих </w:t>
      </w:r>
      <w:r w:rsidRPr="00784F57">
        <w:rPr>
          <w:rFonts w:ascii="Times New Roman" w:hAnsi="Times New Roman" w:cs="Times New Roman"/>
          <w:sz w:val="24"/>
          <w:szCs w:val="24"/>
        </w:rPr>
        <w:lastRenderedPageBreak/>
        <w:t>товарів, виконаних робіт, наданих послуг складається з витрат, прямо пов’язаних з виробництвом таких товарів, робіт послуг (п. 138.8 ПК). Інші витрати визна</w:t>
      </w:r>
      <w:r>
        <w:rPr>
          <w:rFonts w:ascii="Times New Roman" w:hAnsi="Times New Roman" w:cs="Times New Roman"/>
          <w:sz w:val="24"/>
          <w:szCs w:val="24"/>
        </w:rPr>
        <w:t xml:space="preserve">ються </w:t>
      </w:r>
      <w:r w:rsidRPr="00784F57">
        <w:rPr>
          <w:rFonts w:ascii="Times New Roman" w:hAnsi="Times New Roman" w:cs="Times New Roman"/>
          <w:sz w:val="24"/>
          <w:szCs w:val="24"/>
        </w:rPr>
        <w:t>згідно з пунктом 138.5, 138.10-138.12, 140.1, статтею 141 ПК.</w:t>
      </w:r>
    </w:p>
    <w:p w:rsidR="00B05BF4" w:rsidRDefault="00B05BF4" w:rsidP="003B0616">
      <w:pPr>
        <w:tabs>
          <w:tab w:val="left" w:pos="993"/>
          <w:tab w:val="left" w:pos="1134"/>
        </w:tabs>
        <w:spacing w:after="0" w:line="240" w:lineRule="auto"/>
        <w:jc w:val="both"/>
        <w:rPr>
          <w:rFonts w:ascii="Times New Roman" w:hAnsi="Times New Roman" w:cs="Times New Roman"/>
          <w:sz w:val="24"/>
          <w:szCs w:val="24"/>
        </w:rPr>
      </w:pPr>
      <w:r w:rsidRPr="00784F57">
        <w:rPr>
          <w:rFonts w:ascii="Times New Roman" w:hAnsi="Times New Roman" w:cs="Times New Roman"/>
          <w:sz w:val="24"/>
          <w:szCs w:val="24"/>
        </w:rPr>
        <w:t>Дебіторська заборгованість визнається активом, якщо існує ймовірність отримання підприємством майбутніх економічних вигод та може бути достовірно визначена її сума. Для визначення чистої реалізаційної вартості дебіторської заборгованості на кожну дату балансу обчислюється величина резерву сумнівних боргів. (</w:t>
      </w:r>
      <w:r w:rsidRPr="00784F57">
        <w:rPr>
          <w:rFonts w:ascii="Times New Roman" w:hAnsi="Times New Roman" w:cs="Times New Roman"/>
          <w:sz w:val="24"/>
          <w:szCs w:val="24"/>
          <w:lang w:val="en-US"/>
        </w:rPr>
        <w:t>IAS</w:t>
      </w:r>
      <w:r w:rsidRPr="00784F57">
        <w:rPr>
          <w:rFonts w:ascii="Times New Roman" w:hAnsi="Times New Roman" w:cs="Times New Roman"/>
          <w:sz w:val="24"/>
          <w:szCs w:val="24"/>
        </w:rPr>
        <w:t xml:space="preserve"> 37) Величина резерву сумнівних боргів визначається за методом застосування абсолютної сумнівної заборгованості. </w:t>
      </w:r>
    </w:p>
    <w:p w:rsidR="00B05BF4" w:rsidRDefault="00B05BF4" w:rsidP="003B0616">
      <w:pPr>
        <w:tabs>
          <w:tab w:val="left" w:pos="284"/>
          <w:tab w:val="left" w:pos="993"/>
        </w:tabs>
        <w:spacing w:after="0" w:line="240" w:lineRule="auto"/>
        <w:jc w:val="both"/>
        <w:rPr>
          <w:rFonts w:ascii="Times New Roman" w:hAnsi="Times New Roman" w:cs="Times New Roman"/>
          <w:sz w:val="24"/>
          <w:szCs w:val="24"/>
        </w:rPr>
      </w:pPr>
      <w:r w:rsidRPr="00784F57">
        <w:rPr>
          <w:rFonts w:ascii="Times New Roman" w:hAnsi="Times New Roman" w:cs="Times New Roman"/>
          <w:sz w:val="24"/>
          <w:szCs w:val="24"/>
        </w:rPr>
        <w:t>Нарахування заробітної плати працівникам, її виплату та інші розрахунки з працюючими проводяться згідно (</w:t>
      </w:r>
      <w:r w:rsidRPr="00784F57">
        <w:rPr>
          <w:rFonts w:ascii="Times New Roman" w:hAnsi="Times New Roman" w:cs="Times New Roman"/>
          <w:sz w:val="24"/>
          <w:szCs w:val="24"/>
          <w:lang w:val="en-US"/>
        </w:rPr>
        <w:t>IAS</w:t>
      </w:r>
      <w:r w:rsidRPr="00784F57">
        <w:rPr>
          <w:rFonts w:ascii="Times New Roman" w:hAnsi="Times New Roman" w:cs="Times New Roman"/>
          <w:sz w:val="24"/>
          <w:szCs w:val="24"/>
        </w:rPr>
        <w:t xml:space="preserve"> 19, </w:t>
      </w:r>
      <w:r w:rsidRPr="00784F57">
        <w:rPr>
          <w:rFonts w:ascii="Times New Roman" w:hAnsi="Times New Roman" w:cs="Times New Roman"/>
          <w:sz w:val="24"/>
          <w:szCs w:val="24"/>
          <w:lang w:val="en-US"/>
        </w:rPr>
        <w:t>IAS</w:t>
      </w:r>
      <w:r w:rsidRPr="00784F57">
        <w:rPr>
          <w:rFonts w:ascii="Times New Roman" w:hAnsi="Times New Roman" w:cs="Times New Roman"/>
          <w:sz w:val="24"/>
          <w:szCs w:val="24"/>
        </w:rPr>
        <w:t xml:space="preserve"> 26) та відповідно до чинного законодавства з урахуванням штатного розпису та наказів товариства.</w:t>
      </w:r>
    </w:p>
    <w:p w:rsidR="00B05BF4" w:rsidRDefault="00B05BF4" w:rsidP="003B0616">
      <w:pPr>
        <w:tabs>
          <w:tab w:val="left" w:pos="284"/>
          <w:tab w:val="left" w:pos="1276"/>
        </w:tabs>
        <w:spacing w:after="0" w:line="240" w:lineRule="auto"/>
        <w:jc w:val="both"/>
        <w:rPr>
          <w:rFonts w:ascii="Times New Roman" w:hAnsi="Times New Roman" w:cs="Times New Roman"/>
          <w:sz w:val="24"/>
          <w:szCs w:val="24"/>
        </w:rPr>
      </w:pPr>
      <w:r w:rsidRPr="00784F57">
        <w:rPr>
          <w:rFonts w:ascii="Times New Roman" w:hAnsi="Times New Roman" w:cs="Times New Roman"/>
          <w:sz w:val="24"/>
          <w:szCs w:val="24"/>
        </w:rPr>
        <w:t xml:space="preserve">Облік операцій з зовнішньоекономічної діяльності ведеться згідно з </w:t>
      </w:r>
      <w:r w:rsidRPr="00784F57">
        <w:rPr>
          <w:rFonts w:ascii="Times New Roman" w:hAnsi="Times New Roman" w:cs="Times New Roman"/>
          <w:sz w:val="24"/>
          <w:szCs w:val="24"/>
          <w:lang w:val="en-US"/>
        </w:rPr>
        <w:t>IAS</w:t>
      </w:r>
      <w:r w:rsidRPr="00784F57">
        <w:rPr>
          <w:rFonts w:ascii="Times New Roman" w:hAnsi="Times New Roman" w:cs="Times New Roman"/>
          <w:sz w:val="24"/>
          <w:szCs w:val="24"/>
        </w:rPr>
        <w:t xml:space="preserve"> 21, валютного законодавства та Податкового кодексу України.</w:t>
      </w:r>
    </w:p>
    <w:p w:rsidR="00ED4EC0" w:rsidRDefault="00B05BF4" w:rsidP="003B0616">
      <w:pPr>
        <w:tabs>
          <w:tab w:val="left" w:pos="284"/>
          <w:tab w:val="left" w:pos="1276"/>
        </w:tabs>
        <w:spacing w:after="0" w:line="240" w:lineRule="auto"/>
        <w:jc w:val="both"/>
        <w:rPr>
          <w:rFonts w:ascii="Times New Roman" w:hAnsi="Times New Roman" w:cs="Times New Roman"/>
          <w:sz w:val="24"/>
          <w:szCs w:val="24"/>
        </w:rPr>
      </w:pPr>
      <w:r w:rsidRPr="00784F57">
        <w:rPr>
          <w:rFonts w:ascii="Times New Roman" w:hAnsi="Times New Roman" w:cs="Times New Roman"/>
          <w:sz w:val="24"/>
          <w:szCs w:val="24"/>
        </w:rPr>
        <w:t>Облік реалізації готової продукції, робіт, послуг, товарів проводит</w:t>
      </w:r>
      <w:r>
        <w:rPr>
          <w:rFonts w:ascii="Times New Roman" w:hAnsi="Times New Roman" w:cs="Times New Roman"/>
          <w:sz w:val="24"/>
          <w:szCs w:val="24"/>
        </w:rPr>
        <w:t xml:space="preserve">ься </w:t>
      </w:r>
      <w:r w:rsidRPr="00784F57">
        <w:rPr>
          <w:rFonts w:ascii="Times New Roman" w:hAnsi="Times New Roman" w:cs="Times New Roman"/>
          <w:sz w:val="24"/>
          <w:szCs w:val="24"/>
        </w:rPr>
        <w:t xml:space="preserve"> згідно з </w:t>
      </w:r>
      <w:r w:rsidRPr="00784F57">
        <w:rPr>
          <w:rFonts w:ascii="Times New Roman" w:hAnsi="Times New Roman" w:cs="Times New Roman"/>
          <w:sz w:val="24"/>
          <w:szCs w:val="24"/>
          <w:lang w:val="en-US"/>
        </w:rPr>
        <w:t>IAS</w:t>
      </w:r>
      <w:r w:rsidRPr="00784F57">
        <w:rPr>
          <w:rFonts w:ascii="Times New Roman" w:hAnsi="Times New Roman" w:cs="Times New Roman"/>
          <w:sz w:val="24"/>
          <w:szCs w:val="24"/>
        </w:rPr>
        <w:t xml:space="preserve"> 18, </w:t>
      </w:r>
      <w:r w:rsidRPr="00784F57">
        <w:rPr>
          <w:rFonts w:ascii="Times New Roman" w:hAnsi="Times New Roman" w:cs="Times New Roman"/>
          <w:sz w:val="24"/>
          <w:szCs w:val="24"/>
          <w:lang w:val="en-US"/>
        </w:rPr>
        <w:t>IAS</w:t>
      </w:r>
      <w:r w:rsidRPr="00784F57">
        <w:rPr>
          <w:rFonts w:ascii="Times New Roman" w:hAnsi="Times New Roman" w:cs="Times New Roman"/>
          <w:sz w:val="24"/>
          <w:szCs w:val="24"/>
        </w:rPr>
        <w:t xml:space="preserve"> 20 та відповідно до Податкового кодексу України.</w:t>
      </w:r>
    </w:p>
    <w:p w:rsidR="00ED4EC0" w:rsidRPr="003B0616" w:rsidRDefault="00ED4EC0" w:rsidP="003B0616">
      <w:pPr>
        <w:pStyle w:val="2"/>
        <w:spacing w:line="240" w:lineRule="auto"/>
        <w:ind w:left="0" w:firstLine="0"/>
        <w:rPr>
          <w:rFonts w:ascii="Times New Roman" w:hAnsi="Times New Roman" w:cs="Times New Roman"/>
          <w:sz w:val="24"/>
          <w:szCs w:val="24"/>
        </w:rPr>
      </w:pPr>
      <w:bookmarkStart w:id="4" w:name="_Toc348189265"/>
      <w:bookmarkStart w:id="5" w:name="_Toc352270160"/>
      <w:bookmarkStart w:id="6" w:name="_Toc352275974"/>
      <w:r w:rsidRPr="003B0616">
        <w:rPr>
          <w:rFonts w:ascii="Times New Roman" w:hAnsi="Times New Roman" w:cs="Times New Roman"/>
          <w:sz w:val="24"/>
          <w:szCs w:val="24"/>
        </w:rPr>
        <w:t>Основні засоби</w:t>
      </w:r>
    </w:p>
    <w:p w:rsidR="00ED4EC0" w:rsidRDefault="00ED4EC0" w:rsidP="003B0616">
      <w:pPr>
        <w:tabs>
          <w:tab w:val="left" w:pos="284"/>
          <w:tab w:val="left" w:pos="1276"/>
        </w:tabs>
        <w:spacing w:after="0" w:line="240" w:lineRule="auto"/>
        <w:jc w:val="both"/>
        <w:rPr>
          <w:rFonts w:ascii="Times New Roman" w:hAnsi="Times New Roman" w:cs="Times New Roman"/>
          <w:sz w:val="24"/>
          <w:szCs w:val="24"/>
          <w:lang w:val="ru-RU"/>
        </w:rPr>
      </w:pPr>
      <w:r w:rsidRPr="003B0616">
        <w:rPr>
          <w:rFonts w:ascii="Times New Roman" w:hAnsi="Times New Roman" w:cs="Times New Roman"/>
          <w:sz w:val="24"/>
          <w:szCs w:val="24"/>
        </w:rPr>
        <w:t xml:space="preserve">Товариство використовує у виробничій діяльності повністю амортизовані основні засоби первісною вартістю </w:t>
      </w:r>
      <w:r w:rsidR="001944D2">
        <w:rPr>
          <w:rFonts w:ascii="Times New Roman" w:hAnsi="Times New Roman" w:cs="Times New Roman"/>
          <w:sz w:val="24"/>
          <w:szCs w:val="24"/>
        </w:rPr>
        <w:t>40562,3</w:t>
      </w:r>
      <w:r w:rsidRPr="003B0616">
        <w:rPr>
          <w:rFonts w:ascii="Times New Roman" w:hAnsi="Times New Roman" w:cs="Times New Roman"/>
          <w:sz w:val="24"/>
          <w:szCs w:val="24"/>
        </w:rPr>
        <w:t xml:space="preserve"> тис грн. При відображенні у фінансовій звітності первинна вартість та знос основних засобів зменшені на вартість таких актив.</w:t>
      </w:r>
    </w:p>
    <w:p w:rsidR="00B05BF4" w:rsidRPr="009B1AAE" w:rsidRDefault="00B05BF4" w:rsidP="003B0616">
      <w:pPr>
        <w:pStyle w:val="2"/>
        <w:spacing w:line="240" w:lineRule="auto"/>
        <w:ind w:left="0" w:firstLine="0"/>
        <w:rPr>
          <w:rFonts w:ascii="Times New Roman" w:hAnsi="Times New Roman" w:cs="Times New Roman"/>
          <w:sz w:val="24"/>
          <w:szCs w:val="24"/>
        </w:rPr>
      </w:pPr>
      <w:r w:rsidRPr="009B1AAE">
        <w:rPr>
          <w:rFonts w:ascii="Times New Roman" w:hAnsi="Times New Roman" w:cs="Times New Roman"/>
          <w:sz w:val="24"/>
          <w:szCs w:val="24"/>
        </w:rPr>
        <w:t>Виручка від реалізації</w:t>
      </w:r>
      <w:bookmarkEnd w:id="4"/>
      <w:bookmarkEnd w:id="5"/>
      <w:bookmarkEnd w:id="6"/>
    </w:p>
    <w:p w:rsidR="00B05BF4" w:rsidRPr="0084108E" w:rsidRDefault="00B05BF4" w:rsidP="003B0616">
      <w:pPr>
        <w:tabs>
          <w:tab w:val="left" w:pos="284"/>
          <w:tab w:val="left" w:pos="1276"/>
        </w:tabs>
        <w:spacing w:after="0" w:line="240" w:lineRule="auto"/>
        <w:jc w:val="both"/>
        <w:rPr>
          <w:rFonts w:ascii="Times New Roman" w:hAnsi="Times New Roman" w:cs="Times New Roman"/>
          <w:sz w:val="24"/>
          <w:szCs w:val="24"/>
        </w:rPr>
      </w:pPr>
      <w:r w:rsidRPr="0084108E">
        <w:rPr>
          <w:rFonts w:ascii="Times New Roman" w:hAnsi="Times New Roman" w:cs="Times New Roman"/>
          <w:sz w:val="24"/>
          <w:szCs w:val="24"/>
        </w:rPr>
        <w:t xml:space="preserve">Операційний дохід </w:t>
      </w:r>
      <w:r>
        <w:rPr>
          <w:rFonts w:ascii="Times New Roman" w:hAnsi="Times New Roman" w:cs="Times New Roman"/>
          <w:sz w:val="24"/>
          <w:szCs w:val="24"/>
        </w:rPr>
        <w:t>Товариства</w:t>
      </w:r>
      <w:r w:rsidRPr="0084108E">
        <w:rPr>
          <w:rFonts w:ascii="Times New Roman" w:hAnsi="Times New Roman" w:cs="Times New Roman"/>
          <w:sz w:val="24"/>
          <w:szCs w:val="24"/>
        </w:rPr>
        <w:t xml:space="preserve"> за звітний і попередній періоди формувався в основному за рахунок діяльності, пов’язаної з</w:t>
      </w:r>
      <w:r w:rsidRPr="00784F57">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в</w:t>
      </w:r>
      <w:r w:rsidRPr="00F941D5">
        <w:rPr>
          <w:rFonts w:ascii="Times New Roman" w:hAnsi="Times New Roman" w:cs="Times New Roman"/>
          <w:sz w:val="24"/>
          <w:szCs w:val="24"/>
          <w:lang w:val="ru-RU" w:eastAsia="ru-RU"/>
        </w:rPr>
        <w:t>иробництво</w:t>
      </w:r>
      <w:r w:rsidR="00F90990">
        <w:rPr>
          <w:rFonts w:ascii="Times New Roman" w:hAnsi="Times New Roman" w:cs="Times New Roman"/>
          <w:sz w:val="24"/>
          <w:szCs w:val="24"/>
          <w:lang w:val="ru-RU" w:eastAsia="ru-RU"/>
        </w:rPr>
        <w:t>м</w:t>
      </w:r>
      <w:r w:rsidRPr="00F941D5">
        <w:rPr>
          <w:rFonts w:ascii="Times New Roman" w:hAnsi="Times New Roman" w:cs="Times New Roman"/>
          <w:sz w:val="24"/>
          <w:szCs w:val="24"/>
          <w:lang w:val="ru-RU" w:eastAsia="ru-RU"/>
        </w:rPr>
        <w:t xml:space="preserve"> парових котлiв, крiм котлiв центрального опалення</w:t>
      </w:r>
      <w:r>
        <w:rPr>
          <w:rFonts w:ascii="Times New Roman" w:hAnsi="Times New Roman" w:cs="Times New Roman"/>
          <w:sz w:val="24"/>
          <w:szCs w:val="24"/>
          <w:lang w:val="ru-RU"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1"/>
        <w:gridCol w:w="2004"/>
        <w:gridCol w:w="2004"/>
        <w:gridCol w:w="2004"/>
      </w:tblGrid>
      <w:tr w:rsidR="00397400" w:rsidRPr="004D00AF" w:rsidTr="00F90990">
        <w:trPr>
          <w:trHeight w:val="563"/>
        </w:trPr>
        <w:tc>
          <w:tcPr>
            <w:tcW w:w="1949" w:type="pct"/>
            <w:tcBorders>
              <w:top w:val="single" w:sz="4" w:space="0" w:color="auto"/>
              <w:left w:val="single" w:sz="4" w:space="0" w:color="auto"/>
              <w:bottom w:val="single" w:sz="4" w:space="0" w:color="auto"/>
              <w:right w:val="single" w:sz="4" w:space="0" w:color="auto"/>
            </w:tcBorders>
          </w:tcPr>
          <w:p w:rsidR="00397400" w:rsidRPr="0003096B" w:rsidRDefault="00397400" w:rsidP="0084108E">
            <w:pPr>
              <w:spacing w:after="0" w:line="240" w:lineRule="auto"/>
              <w:rPr>
                <w:rFonts w:ascii="Times New Roman" w:hAnsi="Times New Roman" w:cs="Times New Roman"/>
                <w:sz w:val="24"/>
                <w:szCs w:val="24"/>
              </w:rPr>
            </w:pPr>
          </w:p>
        </w:tc>
        <w:tc>
          <w:tcPr>
            <w:tcW w:w="1017" w:type="pct"/>
            <w:tcBorders>
              <w:top w:val="single" w:sz="4" w:space="0" w:color="auto"/>
              <w:left w:val="single" w:sz="4" w:space="0" w:color="auto"/>
              <w:bottom w:val="single" w:sz="4" w:space="0" w:color="auto"/>
              <w:right w:val="single" w:sz="4" w:space="0" w:color="auto"/>
            </w:tcBorders>
          </w:tcPr>
          <w:p w:rsidR="00397400" w:rsidRPr="00C82918" w:rsidRDefault="00397400" w:rsidP="00343BAE">
            <w:pPr>
              <w:pStyle w:val="TableHeading2"/>
              <w:jc w:val="center"/>
              <w:rPr>
                <w:rFonts w:ascii="Times New Roman" w:hAnsi="Times New Roman" w:cs="Times New Roman"/>
                <w:sz w:val="24"/>
                <w:szCs w:val="24"/>
                <w:lang w:val="uk-UA"/>
              </w:rPr>
            </w:pPr>
            <w:r w:rsidRPr="00C82918">
              <w:rPr>
                <w:rFonts w:ascii="Times New Roman" w:hAnsi="Times New Roman" w:cs="Times New Roman"/>
                <w:sz w:val="24"/>
                <w:szCs w:val="24"/>
                <w:lang w:val="uk-UA"/>
              </w:rPr>
              <w:t>Рік, що закінчився</w:t>
            </w:r>
          </w:p>
          <w:p w:rsidR="00397400" w:rsidRPr="00C82918" w:rsidRDefault="00397400" w:rsidP="00397400">
            <w:pPr>
              <w:pStyle w:val="TableHeading2"/>
              <w:jc w:val="center"/>
              <w:rPr>
                <w:rFonts w:ascii="Times New Roman" w:hAnsi="Times New Roman" w:cs="Times New Roman"/>
                <w:sz w:val="24"/>
                <w:szCs w:val="24"/>
                <w:lang w:val="uk-UA"/>
              </w:rPr>
            </w:pPr>
            <w:r w:rsidRPr="00316C84">
              <w:rPr>
                <w:rFonts w:ascii="Times New Roman" w:hAnsi="Times New Roman" w:cs="Times New Roman"/>
                <w:sz w:val="24"/>
                <w:szCs w:val="24"/>
                <w:lang w:val="uk-UA"/>
              </w:rPr>
              <w:t>31 грудня 201</w:t>
            </w:r>
            <w:r w:rsidR="00761B80">
              <w:rPr>
                <w:rFonts w:ascii="Times New Roman" w:hAnsi="Times New Roman" w:cs="Times New Roman"/>
                <w:sz w:val="24"/>
                <w:szCs w:val="24"/>
                <w:lang w:val="ru-RU"/>
              </w:rPr>
              <w:t>8</w:t>
            </w:r>
          </w:p>
        </w:tc>
        <w:tc>
          <w:tcPr>
            <w:tcW w:w="1017" w:type="pct"/>
            <w:tcBorders>
              <w:top w:val="single" w:sz="4" w:space="0" w:color="auto"/>
              <w:left w:val="single" w:sz="4" w:space="0" w:color="auto"/>
              <w:bottom w:val="single" w:sz="4" w:space="0" w:color="auto"/>
              <w:right w:val="single" w:sz="4" w:space="0" w:color="auto"/>
            </w:tcBorders>
          </w:tcPr>
          <w:p w:rsidR="00397400" w:rsidRPr="00C82918" w:rsidRDefault="00397400" w:rsidP="00397400">
            <w:pPr>
              <w:pStyle w:val="TableHeading2"/>
              <w:jc w:val="center"/>
              <w:rPr>
                <w:rFonts w:ascii="Times New Roman" w:hAnsi="Times New Roman" w:cs="Times New Roman"/>
                <w:sz w:val="24"/>
                <w:szCs w:val="24"/>
                <w:lang w:val="uk-UA"/>
              </w:rPr>
            </w:pPr>
            <w:r w:rsidRPr="00C82918">
              <w:rPr>
                <w:rFonts w:ascii="Times New Roman" w:hAnsi="Times New Roman" w:cs="Times New Roman"/>
                <w:sz w:val="24"/>
                <w:szCs w:val="24"/>
                <w:lang w:val="uk-UA"/>
              </w:rPr>
              <w:t>Рік, що закінчився</w:t>
            </w:r>
          </w:p>
          <w:p w:rsidR="00397400" w:rsidRPr="00C82918" w:rsidRDefault="00397400" w:rsidP="00397400">
            <w:pPr>
              <w:pStyle w:val="TableHeading2"/>
              <w:jc w:val="center"/>
              <w:rPr>
                <w:rFonts w:ascii="Times New Roman" w:hAnsi="Times New Roman" w:cs="Times New Roman"/>
                <w:sz w:val="24"/>
                <w:szCs w:val="24"/>
                <w:lang w:val="uk-UA"/>
              </w:rPr>
            </w:pPr>
            <w:r w:rsidRPr="00316C84">
              <w:rPr>
                <w:rFonts w:ascii="Times New Roman" w:hAnsi="Times New Roman" w:cs="Times New Roman"/>
                <w:sz w:val="24"/>
                <w:szCs w:val="24"/>
                <w:lang w:val="uk-UA"/>
              </w:rPr>
              <w:t>31 грудня 201</w:t>
            </w:r>
            <w:r w:rsidR="00761B80">
              <w:rPr>
                <w:rFonts w:ascii="Times New Roman" w:hAnsi="Times New Roman" w:cs="Times New Roman"/>
                <w:sz w:val="24"/>
                <w:szCs w:val="24"/>
                <w:lang w:val="ru-RU"/>
              </w:rPr>
              <w:t>7</w:t>
            </w:r>
          </w:p>
        </w:tc>
        <w:tc>
          <w:tcPr>
            <w:tcW w:w="1017" w:type="pct"/>
            <w:tcBorders>
              <w:top w:val="single" w:sz="4" w:space="0" w:color="auto"/>
              <w:left w:val="single" w:sz="4" w:space="0" w:color="auto"/>
              <w:bottom w:val="single" w:sz="4" w:space="0" w:color="auto"/>
              <w:right w:val="single" w:sz="4" w:space="0" w:color="auto"/>
            </w:tcBorders>
          </w:tcPr>
          <w:p w:rsidR="00397400" w:rsidRPr="00A02962" w:rsidRDefault="00397400" w:rsidP="00397400">
            <w:pPr>
              <w:pStyle w:val="TableHeading2"/>
              <w:jc w:val="center"/>
              <w:rPr>
                <w:rFonts w:ascii="Times New Roman" w:hAnsi="Times New Roman" w:cs="Times New Roman"/>
                <w:sz w:val="24"/>
                <w:szCs w:val="24"/>
                <w:lang w:val="uk-UA"/>
              </w:rPr>
            </w:pPr>
            <w:r w:rsidRPr="00A02962">
              <w:rPr>
                <w:rFonts w:ascii="Times New Roman" w:hAnsi="Times New Roman" w:cs="Times New Roman"/>
                <w:sz w:val="24"/>
                <w:szCs w:val="24"/>
                <w:lang w:val="uk-UA"/>
              </w:rPr>
              <w:t>Рік, що закінчився</w:t>
            </w:r>
          </w:p>
          <w:p w:rsidR="00397400" w:rsidRPr="00A02962" w:rsidRDefault="00397400" w:rsidP="00397400">
            <w:pPr>
              <w:pStyle w:val="TableHeading2"/>
              <w:jc w:val="center"/>
              <w:rPr>
                <w:rFonts w:ascii="Times New Roman" w:hAnsi="Times New Roman" w:cs="Times New Roman"/>
                <w:sz w:val="24"/>
                <w:szCs w:val="24"/>
                <w:lang w:val="uk-UA"/>
              </w:rPr>
            </w:pPr>
            <w:r w:rsidRPr="00A02962">
              <w:rPr>
                <w:rFonts w:ascii="Times New Roman" w:hAnsi="Times New Roman" w:cs="Times New Roman"/>
                <w:sz w:val="24"/>
                <w:szCs w:val="24"/>
                <w:lang w:val="uk-UA"/>
              </w:rPr>
              <w:t>31 грудня 201</w:t>
            </w:r>
            <w:r w:rsidR="00761B80">
              <w:rPr>
                <w:rFonts w:ascii="Times New Roman" w:hAnsi="Times New Roman" w:cs="Times New Roman"/>
                <w:sz w:val="24"/>
                <w:szCs w:val="24"/>
                <w:lang w:val="uk-UA"/>
              </w:rPr>
              <w:t>6</w:t>
            </w:r>
          </w:p>
        </w:tc>
      </w:tr>
      <w:tr w:rsidR="00761B80" w:rsidRPr="004D00AF" w:rsidTr="00F90990">
        <w:tc>
          <w:tcPr>
            <w:tcW w:w="1949" w:type="pct"/>
            <w:tcBorders>
              <w:top w:val="single" w:sz="4" w:space="0" w:color="auto"/>
              <w:left w:val="single" w:sz="4" w:space="0" w:color="auto"/>
              <w:bottom w:val="single" w:sz="4" w:space="0" w:color="auto"/>
              <w:right w:val="single" w:sz="4" w:space="0" w:color="auto"/>
            </w:tcBorders>
          </w:tcPr>
          <w:p w:rsidR="00761B80" w:rsidRPr="0003096B" w:rsidRDefault="00761B80" w:rsidP="0084108E">
            <w:pPr>
              <w:spacing w:after="0" w:line="240" w:lineRule="auto"/>
              <w:rPr>
                <w:rFonts w:ascii="Times New Roman" w:hAnsi="Times New Roman" w:cs="Times New Roman"/>
                <w:sz w:val="24"/>
                <w:szCs w:val="24"/>
              </w:rPr>
            </w:pPr>
            <w:r w:rsidRPr="0003096B">
              <w:rPr>
                <w:rFonts w:ascii="Times New Roman" w:hAnsi="Times New Roman" w:cs="Times New Roman"/>
                <w:sz w:val="24"/>
                <w:szCs w:val="24"/>
              </w:rPr>
              <w:t>Дохід від реалізації готової продукції на території України</w:t>
            </w:r>
          </w:p>
        </w:tc>
        <w:tc>
          <w:tcPr>
            <w:tcW w:w="1017" w:type="pct"/>
            <w:tcBorders>
              <w:top w:val="single" w:sz="4" w:space="0" w:color="auto"/>
              <w:left w:val="single" w:sz="4" w:space="0" w:color="auto"/>
              <w:bottom w:val="single" w:sz="4" w:space="0" w:color="auto"/>
              <w:right w:val="single" w:sz="4" w:space="0" w:color="auto"/>
            </w:tcBorders>
            <w:shd w:val="clear" w:color="auto" w:fill="E6E6E6"/>
            <w:vAlign w:val="center"/>
          </w:tcPr>
          <w:p w:rsidR="00761B80" w:rsidRPr="00BE1C18" w:rsidRDefault="002832A5" w:rsidP="00BE1C18">
            <w:pPr>
              <w:pStyle w:val="TableHeading2"/>
              <w:jc w:val="center"/>
              <w:rPr>
                <w:rFonts w:ascii="Times New Roman" w:hAnsi="Times New Roman" w:cs="Times New Roman"/>
                <w:b w:val="0"/>
                <w:sz w:val="24"/>
                <w:szCs w:val="24"/>
                <w:lang w:val="ru-RU" w:eastAsia="ru-RU"/>
              </w:rPr>
            </w:pPr>
            <w:r w:rsidRPr="00CB6049">
              <w:rPr>
                <w:rFonts w:ascii="Times New Roman" w:hAnsi="Times New Roman" w:cs="Times New Roman"/>
                <w:b w:val="0"/>
                <w:sz w:val="24"/>
                <w:szCs w:val="24"/>
                <w:lang w:val="ru-RU" w:eastAsia="ru-RU"/>
              </w:rPr>
              <w:t>128 7</w:t>
            </w:r>
            <w:r w:rsidR="003560D4" w:rsidRPr="00CB6049">
              <w:rPr>
                <w:rFonts w:ascii="Times New Roman" w:hAnsi="Times New Roman" w:cs="Times New Roman"/>
                <w:b w:val="0"/>
                <w:sz w:val="24"/>
                <w:szCs w:val="24"/>
                <w:lang w:val="ru-RU" w:eastAsia="ru-RU"/>
              </w:rPr>
              <w:t>90</w:t>
            </w:r>
          </w:p>
        </w:tc>
        <w:tc>
          <w:tcPr>
            <w:tcW w:w="1017" w:type="pct"/>
            <w:tcBorders>
              <w:top w:val="single" w:sz="4" w:space="0" w:color="auto"/>
              <w:left w:val="single" w:sz="4" w:space="0" w:color="auto"/>
              <w:bottom w:val="single" w:sz="4" w:space="0" w:color="auto"/>
              <w:right w:val="single" w:sz="4" w:space="0" w:color="auto"/>
            </w:tcBorders>
            <w:vAlign w:val="center"/>
          </w:tcPr>
          <w:p w:rsidR="00761B80" w:rsidRPr="00C82918" w:rsidRDefault="00761B80" w:rsidP="00654C45">
            <w:pPr>
              <w:pStyle w:val="TableHeading2"/>
              <w:jc w:val="center"/>
              <w:rPr>
                <w:rFonts w:ascii="Times New Roman" w:hAnsi="Times New Roman" w:cs="Times New Roman"/>
                <w:b w:val="0"/>
                <w:sz w:val="24"/>
                <w:szCs w:val="24"/>
                <w:lang w:val="ru-RU" w:eastAsia="ru-RU"/>
              </w:rPr>
            </w:pPr>
            <w:r>
              <w:rPr>
                <w:rFonts w:ascii="Times New Roman" w:hAnsi="Times New Roman" w:cs="Times New Roman"/>
                <w:b w:val="0"/>
                <w:sz w:val="24"/>
                <w:szCs w:val="24"/>
                <w:lang w:val="ru-RU" w:eastAsia="ru-RU"/>
              </w:rPr>
              <w:t>83 046</w:t>
            </w:r>
          </w:p>
        </w:tc>
        <w:tc>
          <w:tcPr>
            <w:tcW w:w="1017" w:type="pct"/>
            <w:tcBorders>
              <w:top w:val="single" w:sz="4" w:space="0" w:color="auto"/>
              <w:left w:val="single" w:sz="4" w:space="0" w:color="auto"/>
              <w:bottom w:val="single" w:sz="4" w:space="0" w:color="auto"/>
              <w:right w:val="single" w:sz="4" w:space="0" w:color="auto"/>
            </w:tcBorders>
            <w:vAlign w:val="center"/>
          </w:tcPr>
          <w:p w:rsidR="00761B80" w:rsidRPr="00C82918" w:rsidRDefault="00761B80" w:rsidP="00654C45">
            <w:pPr>
              <w:pStyle w:val="TableHeading2"/>
              <w:jc w:val="center"/>
              <w:rPr>
                <w:rFonts w:ascii="Times New Roman" w:hAnsi="Times New Roman" w:cs="Times New Roman"/>
                <w:b w:val="0"/>
                <w:sz w:val="24"/>
                <w:szCs w:val="24"/>
                <w:lang w:val="ru-RU" w:eastAsia="ru-RU"/>
              </w:rPr>
            </w:pPr>
            <w:r>
              <w:rPr>
                <w:rFonts w:ascii="Times New Roman" w:hAnsi="Times New Roman" w:cs="Times New Roman"/>
                <w:b w:val="0"/>
                <w:sz w:val="24"/>
                <w:szCs w:val="24"/>
                <w:lang w:val="ru-RU" w:eastAsia="ru-RU"/>
              </w:rPr>
              <w:t>80 483</w:t>
            </w:r>
          </w:p>
        </w:tc>
      </w:tr>
      <w:tr w:rsidR="00761B80" w:rsidRPr="004D00AF" w:rsidTr="00F90990">
        <w:tc>
          <w:tcPr>
            <w:tcW w:w="1949" w:type="pct"/>
            <w:tcBorders>
              <w:top w:val="single" w:sz="4" w:space="0" w:color="auto"/>
              <w:left w:val="single" w:sz="4" w:space="0" w:color="auto"/>
              <w:bottom w:val="single" w:sz="4" w:space="0" w:color="auto"/>
              <w:right w:val="single" w:sz="4" w:space="0" w:color="auto"/>
            </w:tcBorders>
          </w:tcPr>
          <w:p w:rsidR="00761B80" w:rsidRPr="0003096B" w:rsidRDefault="00761B80" w:rsidP="0084108E">
            <w:pPr>
              <w:spacing w:after="0" w:line="240" w:lineRule="auto"/>
              <w:rPr>
                <w:rFonts w:ascii="Times New Roman" w:hAnsi="Times New Roman" w:cs="Times New Roman"/>
                <w:sz w:val="24"/>
                <w:szCs w:val="24"/>
              </w:rPr>
            </w:pPr>
            <w:r w:rsidRPr="0003096B">
              <w:rPr>
                <w:rFonts w:ascii="Times New Roman" w:hAnsi="Times New Roman" w:cs="Times New Roman"/>
                <w:sz w:val="24"/>
                <w:szCs w:val="24"/>
              </w:rPr>
              <w:t>Дохід від реалізації готової продукції за межами території України</w:t>
            </w:r>
          </w:p>
        </w:tc>
        <w:tc>
          <w:tcPr>
            <w:tcW w:w="1017" w:type="pct"/>
            <w:tcBorders>
              <w:top w:val="single" w:sz="4" w:space="0" w:color="auto"/>
              <w:left w:val="single" w:sz="4" w:space="0" w:color="auto"/>
              <w:bottom w:val="single" w:sz="4" w:space="0" w:color="auto"/>
              <w:right w:val="single" w:sz="4" w:space="0" w:color="auto"/>
            </w:tcBorders>
            <w:shd w:val="clear" w:color="auto" w:fill="E6E6E6"/>
            <w:vAlign w:val="center"/>
          </w:tcPr>
          <w:p w:rsidR="00761B80" w:rsidRPr="00BE1C18" w:rsidRDefault="0078527C" w:rsidP="00306D1D">
            <w:pPr>
              <w:pStyle w:val="TableHeading2"/>
              <w:jc w:val="center"/>
              <w:rPr>
                <w:rFonts w:ascii="Times New Roman" w:hAnsi="Times New Roman" w:cs="Times New Roman"/>
                <w:b w:val="0"/>
                <w:sz w:val="24"/>
                <w:szCs w:val="24"/>
                <w:lang w:val="ru-RU" w:eastAsia="ru-RU"/>
              </w:rPr>
            </w:pPr>
            <w:r w:rsidRPr="00BE1C18">
              <w:rPr>
                <w:rFonts w:ascii="Times New Roman" w:hAnsi="Times New Roman" w:cs="Times New Roman"/>
                <w:b w:val="0"/>
                <w:sz w:val="24"/>
                <w:szCs w:val="24"/>
                <w:lang w:val="ru-RU" w:eastAsia="ru-RU"/>
              </w:rPr>
              <w:t>136 031</w:t>
            </w:r>
          </w:p>
        </w:tc>
        <w:tc>
          <w:tcPr>
            <w:tcW w:w="1017" w:type="pct"/>
            <w:tcBorders>
              <w:top w:val="single" w:sz="4" w:space="0" w:color="auto"/>
              <w:left w:val="single" w:sz="4" w:space="0" w:color="auto"/>
              <w:bottom w:val="single" w:sz="4" w:space="0" w:color="auto"/>
              <w:right w:val="single" w:sz="4" w:space="0" w:color="auto"/>
            </w:tcBorders>
            <w:vAlign w:val="center"/>
          </w:tcPr>
          <w:p w:rsidR="00761B80" w:rsidRPr="00C82918" w:rsidRDefault="00761B80" w:rsidP="00654C45">
            <w:pPr>
              <w:pStyle w:val="TableHeading2"/>
              <w:jc w:val="center"/>
              <w:rPr>
                <w:rFonts w:ascii="Times New Roman" w:hAnsi="Times New Roman" w:cs="Times New Roman"/>
                <w:b w:val="0"/>
                <w:sz w:val="24"/>
                <w:szCs w:val="24"/>
                <w:lang w:val="ru-RU" w:eastAsia="ru-RU"/>
              </w:rPr>
            </w:pPr>
            <w:r>
              <w:rPr>
                <w:rFonts w:ascii="Times New Roman" w:hAnsi="Times New Roman" w:cs="Times New Roman"/>
                <w:b w:val="0"/>
                <w:sz w:val="24"/>
                <w:szCs w:val="24"/>
                <w:lang w:val="ru-RU" w:eastAsia="ru-RU"/>
              </w:rPr>
              <w:t>101 500</w:t>
            </w:r>
          </w:p>
        </w:tc>
        <w:tc>
          <w:tcPr>
            <w:tcW w:w="1017" w:type="pct"/>
            <w:tcBorders>
              <w:top w:val="single" w:sz="4" w:space="0" w:color="auto"/>
              <w:left w:val="single" w:sz="4" w:space="0" w:color="auto"/>
              <w:bottom w:val="single" w:sz="4" w:space="0" w:color="auto"/>
              <w:right w:val="single" w:sz="4" w:space="0" w:color="auto"/>
            </w:tcBorders>
            <w:vAlign w:val="center"/>
          </w:tcPr>
          <w:p w:rsidR="00761B80" w:rsidRPr="00C82918" w:rsidRDefault="00761B80" w:rsidP="00654C45">
            <w:pPr>
              <w:pStyle w:val="TableHeading2"/>
              <w:jc w:val="center"/>
              <w:rPr>
                <w:rFonts w:ascii="Times New Roman" w:hAnsi="Times New Roman" w:cs="Times New Roman"/>
                <w:b w:val="0"/>
                <w:sz w:val="24"/>
                <w:szCs w:val="24"/>
                <w:lang w:val="ru-RU" w:eastAsia="ru-RU"/>
              </w:rPr>
            </w:pPr>
            <w:r>
              <w:rPr>
                <w:rFonts w:ascii="Times New Roman" w:hAnsi="Times New Roman" w:cs="Times New Roman"/>
                <w:b w:val="0"/>
                <w:sz w:val="24"/>
                <w:szCs w:val="24"/>
                <w:lang w:val="ru-RU" w:eastAsia="ru-RU"/>
              </w:rPr>
              <w:t>237 296</w:t>
            </w:r>
          </w:p>
        </w:tc>
      </w:tr>
      <w:tr w:rsidR="00761B80" w:rsidRPr="004D00AF" w:rsidTr="00F90990">
        <w:tc>
          <w:tcPr>
            <w:tcW w:w="1949" w:type="pct"/>
            <w:tcBorders>
              <w:top w:val="single" w:sz="4" w:space="0" w:color="auto"/>
              <w:left w:val="single" w:sz="4" w:space="0" w:color="auto"/>
              <w:bottom w:val="single" w:sz="4" w:space="0" w:color="auto"/>
              <w:right w:val="single" w:sz="4" w:space="0" w:color="auto"/>
            </w:tcBorders>
          </w:tcPr>
          <w:p w:rsidR="00761B80" w:rsidRPr="0003096B" w:rsidRDefault="00761B80" w:rsidP="0084108E">
            <w:pPr>
              <w:spacing w:after="0" w:line="240" w:lineRule="auto"/>
              <w:rPr>
                <w:rFonts w:ascii="Times New Roman" w:hAnsi="Times New Roman" w:cs="Times New Roman"/>
                <w:sz w:val="24"/>
                <w:szCs w:val="24"/>
              </w:rPr>
            </w:pPr>
            <w:r w:rsidRPr="0003096B">
              <w:rPr>
                <w:rFonts w:ascii="Times New Roman" w:hAnsi="Times New Roman" w:cs="Times New Roman"/>
                <w:sz w:val="24"/>
                <w:szCs w:val="24"/>
              </w:rPr>
              <w:t>Дохід від реалізації товару на території України</w:t>
            </w:r>
          </w:p>
        </w:tc>
        <w:tc>
          <w:tcPr>
            <w:tcW w:w="1017" w:type="pct"/>
            <w:tcBorders>
              <w:top w:val="single" w:sz="4" w:space="0" w:color="auto"/>
              <w:left w:val="single" w:sz="4" w:space="0" w:color="auto"/>
              <w:bottom w:val="single" w:sz="4" w:space="0" w:color="auto"/>
              <w:right w:val="single" w:sz="4" w:space="0" w:color="auto"/>
            </w:tcBorders>
            <w:shd w:val="clear" w:color="auto" w:fill="E6E6E6"/>
            <w:vAlign w:val="center"/>
          </w:tcPr>
          <w:p w:rsidR="00761B80" w:rsidRPr="00BE1C18" w:rsidRDefault="0078527C" w:rsidP="00306D1D">
            <w:pPr>
              <w:pStyle w:val="TableHeading2"/>
              <w:jc w:val="center"/>
              <w:rPr>
                <w:rFonts w:ascii="Times New Roman" w:hAnsi="Times New Roman" w:cs="Times New Roman"/>
                <w:b w:val="0"/>
                <w:sz w:val="24"/>
                <w:szCs w:val="24"/>
                <w:lang w:val="ru-RU" w:eastAsia="ru-RU"/>
              </w:rPr>
            </w:pPr>
            <w:r w:rsidRPr="00BE1C18">
              <w:rPr>
                <w:rFonts w:ascii="Times New Roman" w:hAnsi="Times New Roman" w:cs="Times New Roman"/>
                <w:b w:val="0"/>
                <w:sz w:val="24"/>
                <w:szCs w:val="24"/>
                <w:lang w:val="ru-RU" w:eastAsia="ru-RU"/>
              </w:rPr>
              <w:t>54 380</w:t>
            </w:r>
          </w:p>
        </w:tc>
        <w:tc>
          <w:tcPr>
            <w:tcW w:w="1017" w:type="pct"/>
            <w:tcBorders>
              <w:top w:val="single" w:sz="4" w:space="0" w:color="auto"/>
              <w:left w:val="single" w:sz="4" w:space="0" w:color="auto"/>
              <w:bottom w:val="single" w:sz="4" w:space="0" w:color="auto"/>
              <w:right w:val="single" w:sz="4" w:space="0" w:color="auto"/>
            </w:tcBorders>
            <w:vAlign w:val="center"/>
          </w:tcPr>
          <w:p w:rsidR="00761B80" w:rsidRPr="00C82918" w:rsidRDefault="00761B80" w:rsidP="00654C45">
            <w:pPr>
              <w:pStyle w:val="TableHeading2"/>
              <w:jc w:val="center"/>
              <w:rPr>
                <w:rFonts w:ascii="Times New Roman" w:hAnsi="Times New Roman" w:cs="Times New Roman"/>
                <w:b w:val="0"/>
                <w:sz w:val="24"/>
                <w:szCs w:val="24"/>
                <w:lang w:val="ru-RU" w:eastAsia="ru-RU"/>
              </w:rPr>
            </w:pPr>
            <w:r>
              <w:rPr>
                <w:rFonts w:ascii="Times New Roman" w:hAnsi="Times New Roman" w:cs="Times New Roman"/>
                <w:b w:val="0"/>
                <w:sz w:val="24"/>
                <w:szCs w:val="24"/>
                <w:lang w:val="ru-RU" w:eastAsia="ru-RU"/>
              </w:rPr>
              <w:t>2 412</w:t>
            </w:r>
          </w:p>
        </w:tc>
        <w:tc>
          <w:tcPr>
            <w:tcW w:w="1017" w:type="pct"/>
            <w:tcBorders>
              <w:top w:val="single" w:sz="4" w:space="0" w:color="auto"/>
              <w:left w:val="single" w:sz="4" w:space="0" w:color="auto"/>
              <w:bottom w:val="single" w:sz="4" w:space="0" w:color="auto"/>
              <w:right w:val="single" w:sz="4" w:space="0" w:color="auto"/>
            </w:tcBorders>
            <w:vAlign w:val="center"/>
          </w:tcPr>
          <w:p w:rsidR="00761B80" w:rsidRPr="00C82918" w:rsidRDefault="00761B80" w:rsidP="00654C45">
            <w:pPr>
              <w:pStyle w:val="TableHeading2"/>
              <w:jc w:val="center"/>
              <w:rPr>
                <w:rFonts w:ascii="Times New Roman" w:hAnsi="Times New Roman" w:cs="Times New Roman"/>
                <w:b w:val="0"/>
                <w:sz w:val="24"/>
                <w:szCs w:val="24"/>
                <w:lang w:val="ru-RU" w:eastAsia="ru-RU"/>
              </w:rPr>
            </w:pPr>
            <w:r>
              <w:rPr>
                <w:rFonts w:ascii="Times New Roman" w:hAnsi="Times New Roman" w:cs="Times New Roman"/>
                <w:b w:val="0"/>
                <w:sz w:val="24"/>
                <w:szCs w:val="24"/>
                <w:lang w:val="ru-RU" w:eastAsia="ru-RU"/>
              </w:rPr>
              <w:t>18 231</w:t>
            </w:r>
          </w:p>
        </w:tc>
      </w:tr>
      <w:tr w:rsidR="00761B80" w:rsidRPr="004D00AF" w:rsidTr="00397400">
        <w:tc>
          <w:tcPr>
            <w:tcW w:w="1949" w:type="pct"/>
            <w:tcBorders>
              <w:top w:val="single" w:sz="4" w:space="0" w:color="auto"/>
              <w:left w:val="single" w:sz="4" w:space="0" w:color="auto"/>
              <w:bottom w:val="single" w:sz="4" w:space="0" w:color="auto"/>
              <w:right w:val="single" w:sz="4" w:space="0" w:color="auto"/>
            </w:tcBorders>
          </w:tcPr>
          <w:p w:rsidR="00761B80" w:rsidRPr="0003096B" w:rsidRDefault="00761B80" w:rsidP="0084108E">
            <w:pPr>
              <w:spacing w:after="0" w:line="240" w:lineRule="auto"/>
              <w:rPr>
                <w:rFonts w:ascii="Times New Roman" w:hAnsi="Times New Roman" w:cs="Times New Roman"/>
                <w:sz w:val="24"/>
                <w:szCs w:val="24"/>
              </w:rPr>
            </w:pPr>
            <w:r w:rsidRPr="0003096B">
              <w:rPr>
                <w:rFonts w:ascii="Times New Roman" w:hAnsi="Times New Roman" w:cs="Times New Roman"/>
                <w:sz w:val="24"/>
                <w:szCs w:val="24"/>
              </w:rPr>
              <w:t>Дохід від реалізації товару за межами території України</w:t>
            </w:r>
          </w:p>
        </w:tc>
        <w:tc>
          <w:tcPr>
            <w:tcW w:w="1017" w:type="pct"/>
            <w:tcBorders>
              <w:top w:val="single" w:sz="4" w:space="0" w:color="auto"/>
              <w:left w:val="single" w:sz="4" w:space="0" w:color="auto"/>
              <w:bottom w:val="single" w:sz="4" w:space="0" w:color="auto"/>
              <w:right w:val="single" w:sz="4" w:space="0" w:color="auto"/>
            </w:tcBorders>
            <w:shd w:val="clear" w:color="auto" w:fill="E6E6E6"/>
          </w:tcPr>
          <w:p w:rsidR="00761B80" w:rsidRPr="00BE1C18" w:rsidRDefault="0078527C" w:rsidP="00DC44E8">
            <w:pPr>
              <w:pStyle w:val="TableHeading2"/>
              <w:jc w:val="center"/>
              <w:rPr>
                <w:rFonts w:ascii="Times New Roman" w:hAnsi="Times New Roman" w:cs="Times New Roman"/>
                <w:b w:val="0"/>
                <w:sz w:val="24"/>
                <w:szCs w:val="24"/>
                <w:lang w:val="ru-RU" w:eastAsia="ru-RU"/>
              </w:rPr>
            </w:pPr>
            <w:r w:rsidRPr="00BE1C18">
              <w:rPr>
                <w:rFonts w:ascii="Times New Roman" w:hAnsi="Times New Roman" w:cs="Times New Roman"/>
                <w:b w:val="0"/>
                <w:sz w:val="24"/>
                <w:szCs w:val="24"/>
                <w:lang w:val="ru-RU" w:eastAsia="ru-RU"/>
              </w:rPr>
              <w:t>-</w:t>
            </w:r>
          </w:p>
        </w:tc>
        <w:tc>
          <w:tcPr>
            <w:tcW w:w="1017" w:type="pct"/>
            <w:tcBorders>
              <w:top w:val="single" w:sz="4" w:space="0" w:color="auto"/>
              <w:left w:val="single" w:sz="4" w:space="0" w:color="auto"/>
              <w:bottom w:val="single" w:sz="4" w:space="0" w:color="auto"/>
              <w:right w:val="single" w:sz="4" w:space="0" w:color="auto"/>
            </w:tcBorders>
          </w:tcPr>
          <w:p w:rsidR="00761B80" w:rsidRPr="00C82918" w:rsidRDefault="00761B80" w:rsidP="00654C45">
            <w:pPr>
              <w:pStyle w:val="TableHeading2"/>
              <w:jc w:val="center"/>
              <w:rPr>
                <w:rFonts w:ascii="Times New Roman" w:hAnsi="Times New Roman" w:cs="Times New Roman"/>
                <w:b w:val="0"/>
                <w:sz w:val="24"/>
                <w:szCs w:val="24"/>
                <w:lang w:val="ru-RU" w:eastAsia="ru-RU"/>
              </w:rPr>
            </w:pPr>
            <w:r>
              <w:rPr>
                <w:rFonts w:ascii="Times New Roman" w:hAnsi="Times New Roman" w:cs="Times New Roman"/>
                <w:b w:val="0"/>
                <w:sz w:val="24"/>
                <w:szCs w:val="24"/>
                <w:lang w:val="ru-RU" w:eastAsia="ru-RU"/>
              </w:rPr>
              <w:t>375</w:t>
            </w:r>
          </w:p>
        </w:tc>
        <w:tc>
          <w:tcPr>
            <w:tcW w:w="1017" w:type="pct"/>
            <w:tcBorders>
              <w:top w:val="single" w:sz="4" w:space="0" w:color="auto"/>
              <w:left w:val="single" w:sz="4" w:space="0" w:color="auto"/>
              <w:bottom w:val="single" w:sz="4" w:space="0" w:color="auto"/>
              <w:right w:val="single" w:sz="4" w:space="0" w:color="auto"/>
            </w:tcBorders>
          </w:tcPr>
          <w:p w:rsidR="00761B80" w:rsidRPr="00C82918" w:rsidRDefault="00761B80" w:rsidP="00654C45">
            <w:pPr>
              <w:pStyle w:val="TableHeading2"/>
              <w:jc w:val="center"/>
              <w:rPr>
                <w:rFonts w:ascii="Times New Roman" w:hAnsi="Times New Roman" w:cs="Times New Roman"/>
                <w:b w:val="0"/>
                <w:sz w:val="24"/>
                <w:szCs w:val="24"/>
                <w:lang w:val="ru-RU" w:eastAsia="ru-RU"/>
              </w:rPr>
            </w:pPr>
            <w:r>
              <w:rPr>
                <w:rFonts w:ascii="Times New Roman" w:hAnsi="Times New Roman" w:cs="Times New Roman"/>
                <w:b w:val="0"/>
                <w:sz w:val="24"/>
                <w:szCs w:val="24"/>
                <w:lang w:val="ru-RU" w:eastAsia="ru-RU"/>
              </w:rPr>
              <w:t>22</w:t>
            </w:r>
          </w:p>
        </w:tc>
      </w:tr>
      <w:tr w:rsidR="00761B80" w:rsidRPr="004D00AF" w:rsidTr="00397400">
        <w:tc>
          <w:tcPr>
            <w:tcW w:w="1949" w:type="pct"/>
            <w:tcBorders>
              <w:top w:val="single" w:sz="4" w:space="0" w:color="auto"/>
              <w:left w:val="single" w:sz="4" w:space="0" w:color="auto"/>
              <w:bottom w:val="single" w:sz="4" w:space="0" w:color="auto"/>
              <w:right w:val="single" w:sz="4" w:space="0" w:color="auto"/>
            </w:tcBorders>
          </w:tcPr>
          <w:p w:rsidR="00761B80" w:rsidRPr="0003096B" w:rsidRDefault="00761B80" w:rsidP="0084108E">
            <w:pPr>
              <w:spacing w:after="0" w:line="240" w:lineRule="auto"/>
              <w:rPr>
                <w:rFonts w:ascii="Times New Roman" w:hAnsi="Times New Roman" w:cs="Times New Roman"/>
                <w:sz w:val="24"/>
                <w:szCs w:val="24"/>
              </w:rPr>
            </w:pPr>
            <w:r w:rsidRPr="0003096B">
              <w:rPr>
                <w:rFonts w:ascii="Times New Roman" w:hAnsi="Times New Roman" w:cs="Times New Roman"/>
                <w:sz w:val="24"/>
                <w:szCs w:val="24"/>
              </w:rPr>
              <w:t>Дохід від реалізації послуг на території України</w:t>
            </w:r>
          </w:p>
        </w:tc>
        <w:tc>
          <w:tcPr>
            <w:tcW w:w="1017" w:type="pct"/>
            <w:tcBorders>
              <w:top w:val="single" w:sz="4" w:space="0" w:color="auto"/>
              <w:left w:val="single" w:sz="4" w:space="0" w:color="auto"/>
              <w:bottom w:val="single" w:sz="4" w:space="0" w:color="auto"/>
              <w:right w:val="single" w:sz="4" w:space="0" w:color="auto"/>
            </w:tcBorders>
            <w:shd w:val="clear" w:color="auto" w:fill="E6E6E6"/>
          </w:tcPr>
          <w:p w:rsidR="00761B80" w:rsidRPr="003560D4" w:rsidRDefault="002832A5" w:rsidP="00DC44E8">
            <w:pPr>
              <w:pStyle w:val="TableHeading2"/>
              <w:jc w:val="center"/>
              <w:rPr>
                <w:rFonts w:ascii="Times New Roman" w:hAnsi="Times New Roman" w:cs="Times New Roman"/>
                <w:b w:val="0"/>
                <w:sz w:val="24"/>
                <w:szCs w:val="24"/>
                <w:highlight w:val="yellow"/>
                <w:lang w:val="ru-RU" w:eastAsia="ru-RU"/>
              </w:rPr>
            </w:pPr>
            <w:r w:rsidRPr="00CB6049">
              <w:rPr>
                <w:rFonts w:ascii="Times New Roman" w:hAnsi="Times New Roman" w:cs="Times New Roman"/>
                <w:b w:val="0"/>
                <w:sz w:val="24"/>
                <w:szCs w:val="24"/>
                <w:lang w:val="ru-RU" w:eastAsia="ru-RU"/>
              </w:rPr>
              <w:t>1 8</w:t>
            </w:r>
            <w:r w:rsidR="003560D4" w:rsidRPr="00CB6049">
              <w:rPr>
                <w:rFonts w:ascii="Times New Roman" w:hAnsi="Times New Roman" w:cs="Times New Roman"/>
                <w:b w:val="0"/>
                <w:sz w:val="24"/>
                <w:szCs w:val="24"/>
                <w:lang w:val="ru-RU" w:eastAsia="ru-RU"/>
              </w:rPr>
              <w:t>30</w:t>
            </w:r>
          </w:p>
        </w:tc>
        <w:tc>
          <w:tcPr>
            <w:tcW w:w="1017" w:type="pct"/>
            <w:tcBorders>
              <w:top w:val="single" w:sz="4" w:space="0" w:color="auto"/>
              <w:left w:val="single" w:sz="4" w:space="0" w:color="auto"/>
              <w:bottom w:val="single" w:sz="4" w:space="0" w:color="auto"/>
              <w:right w:val="single" w:sz="4" w:space="0" w:color="auto"/>
            </w:tcBorders>
          </w:tcPr>
          <w:p w:rsidR="00761B80" w:rsidRPr="00C82918" w:rsidRDefault="00761B80" w:rsidP="00654C45">
            <w:pPr>
              <w:pStyle w:val="TableHeading2"/>
              <w:jc w:val="center"/>
              <w:rPr>
                <w:rFonts w:ascii="Times New Roman" w:hAnsi="Times New Roman" w:cs="Times New Roman"/>
                <w:b w:val="0"/>
                <w:sz w:val="24"/>
                <w:szCs w:val="24"/>
                <w:lang w:val="ru-RU" w:eastAsia="ru-RU"/>
              </w:rPr>
            </w:pPr>
            <w:r>
              <w:rPr>
                <w:rFonts w:ascii="Times New Roman" w:hAnsi="Times New Roman" w:cs="Times New Roman"/>
                <w:b w:val="0"/>
                <w:sz w:val="24"/>
                <w:szCs w:val="24"/>
                <w:lang w:val="ru-RU" w:eastAsia="ru-RU"/>
              </w:rPr>
              <w:t>1 063</w:t>
            </w:r>
          </w:p>
        </w:tc>
        <w:tc>
          <w:tcPr>
            <w:tcW w:w="1017" w:type="pct"/>
            <w:tcBorders>
              <w:top w:val="single" w:sz="4" w:space="0" w:color="auto"/>
              <w:left w:val="single" w:sz="4" w:space="0" w:color="auto"/>
              <w:bottom w:val="single" w:sz="4" w:space="0" w:color="auto"/>
              <w:right w:val="single" w:sz="4" w:space="0" w:color="auto"/>
            </w:tcBorders>
          </w:tcPr>
          <w:p w:rsidR="00761B80" w:rsidRPr="00C82918" w:rsidRDefault="00761B80" w:rsidP="00654C45">
            <w:pPr>
              <w:pStyle w:val="TableHeading2"/>
              <w:jc w:val="center"/>
              <w:rPr>
                <w:rFonts w:ascii="Times New Roman" w:hAnsi="Times New Roman" w:cs="Times New Roman"/>
                <w:b w:val="0"/>
                <w:sz w:val="24"/>
                <w:szCs w:val="24"/>
                <w:lang w:val="ru-RU" w:eastAsia="ru-RU"/>
              </w:rPr>
            </w:pPr>
            <w:r>
              <w:rPr>
                <w:rFonts w:ascii="Times New Roman" w:hAnsi="Times New Roman" w:cs="Times New Roman"/>
                <w:b w:val="0"/>
                <w:sz w:val="24"/>
                <w:szCs w:val="24"/>
                <w:lang w:val="ru-RU" w:eastAsia="ru-RU"/>
              </w:rPr>
              <w:t>843</w:t>
            </w:r>
          </w:p>
        </w:tc>
      </w:tr>
      <w:tr w:rsidR="00761B80" w:rsidRPr="004D00AF" w:rsidTr="00397400">
        <w:tc>
          <w:tcPr>
            <w:tcW w:w="1949" w:type="pct"/>
            <w:tcBorders>
              <w:top w:val="single" w:sz="4" w:space="0" w:color="auto"/>
              <w:left w:val="single" w:sz="4" w:space="0" w:color="auto"/>
              <w:bottom w:val="single" w:sz="4" w:space="0" w:color="auto"/>
              <w:right w:val="single" w:sz="4" w:space="0" w:color="auto"/>
            </w:tcBorders>
          </w:tcPr>
          <w:p w:rsidR="00761B80" w:rsidRPr="0003096B" w:rsidRDefault="00761B80" w:rsidP="0084108E">
            <w:pPr>
              <w:spacing w:after="0" w:line="240" w:lineRule="auto"/>
              <w:rPr>
                <w:rFonts w:ascii="Times New Roman" w:hAnsi="Times New Roman" w:cs="Times New Roman"/>
                <w:sz w:val="24"/>
                <w:szCs w:val="24"/>
              </w:rPr>
            </w:pPr>
            <w:r w:rsidRPr="0003096B">
              <w:rPr>
                <w:rFonts w:ascii="Times New Roman" w:hAnsi="Times New Roman" w:cs="Times New Roman"/>
                <w:sz w:val="24"/>
                <w:szCs w:val="24"/>
              </w:rPr>
              <w:t>Дохід від реалізації послуг за межами території України</w:t>
            </w:r>
          </w:p>
        </w:tc>
        <w:tc>
          <w:tcPr>
            <w:tcW w:w="1017" w:type="pct"/>
            <w:tcBorders>
              <w:top w:val="single" w:sz="4" w:space="0" w:color="auto"/>
              <w:left w:val="single" w:sz="4" w:space="0" w:color="auto"/>
              <w:bottom w:val="single" w:sz="4" w:space="0" w:color="auto"/>
              <w:right w:val="single" w:sz="4" w:space="0" w:color="auto"/>
            </w:tcBorders>
            <w:shd w:val="clear" w:color="auto" w:fill="E6E6E6"/>
          </w:tcPr>
          <w:p w:rsidR="00761B80" w:rsidRPr="003560D4" w:rsidRDefault="0078527C" w:rsidP="00DC44E8">
            <w:pPr>
              <w:pStyle w:val="TableHeading2"/>
              <w:jc w:val="center"/>
              <w:rPr>
                <w:rFonts w:ascii="Times New Roman" w:hAnsi="Times New Roman" w:cs="Times New Roman"/>
                <w:b w:val="0"/>
                <w:sz w:val="24"/>
                <w:szCs w:val="24"/>
                <w:highlight w:val="yellow"/>
                <w:lang w:val="ru-RU" w:eastAsia="ru-RU"/>
              </w:rPr>
            </w:pPr>
            <w:r w:rsidRPr="003560D4">
              <w:rPr>
                <w:rFonts w:ascii="Times New Roman" w:hAnsi="Times New Roman" w:cs="Times New Roman"/>
                <w:b w:val="0"/>
                <w:sz w:val="24"/>
                <w:szCs w:val="24"/>
                <w:lang w:val="ru-RU" w:eastAsia="ru-RU"/>
              </w:rPr>
              <w:t>1 531</w:t>
            </w:r>
          </w:p>
        </w:tc>
        <w:tc>
          <w:tcPr>
            <w:tcW w:w="1017" w:type="pct"/>
            <w:tcBorders>
              <w:top w:val="single" w:sz="4" w:space="0" w:color="auto"/>
              <w:left w:val="single" w:sz="4" w:space="0" w:color="auto"/>
              <w:bottom w:val="single" w:sz="4" w:space="0" w:color="auto"/>
              <w:right w:val="single" w:sz="4" w:space="0" w:color="auto"/>
            </w:tcBorders>
          </w:tcPr>
          <w:p w:rsidR="00761B80" w:rsidRPr="00C82918" w:rsidRDefault="00761B80" w:rsidP="00654C45">
            <w:pPr>
              <w:pStyle w:val="TableHeading2"/>
              <w:jc w:val="center"/>
              <w:rPr>
                <w:rFonts w:ascii="Times New Roman" w:hAnsi="Times New Roman" w:cs="Times New Roman"/>
                <w:b w:val="0"/>
                <w:sz w:val="24"/>
                <w:szCs w:val="24"/>
                <w:lang w:val="ru-RU" w:eastAsia="ru-RU"/>
              </w:rPr>
            </w:pPr>
            <w:r>
              <w:rPr>
                <w:rFonts w:ascii="Times New Roman" w:hAnsi="Times New Roman" w:cs="Times New Roman"/>
                <w:b w:val="0"/>
                <w:sz w:val="24"/>
                <w:szCs w:val="24"/>
                <w:lang w:val="ru-RU" w:eastAsia="ru-RU"/>
              </w:rPr>
              <w:t>8 459</w:t>
            </w:r>
          </w:p>
        </w:tc>
        <w:tc>
          <w:tcPr>
            <w:tcW w:w="1017" w:type="pct"/>
            <w:tcBorders>
              <w:top w:val="single" w:sz="4" w:space="0" w:color="auto"/>
              <w:left w:val="single" w:sz="4" w:space="0" w:color="auto"/>
              <w:bottom w:val="single" w:sz="4" w:space="0" w:color="auto"/>
              <w:right w:val="single" w:sz="4" w:space="0" w:color="auto"/>
            </w:tcBorders>
          </w:tcPr>
          <w:p w:rsidR="00761B80" w:rsidRPr="00C82918" w:rsidRDefault="00761B80" w:rsidP="00654C45">
            <w:pPr>
              <w:pStyle w:val="TableHeading2"/>
              <w:jc w:val="center"/>
              <w:rPr>
                <w:rFonts w:ascii="Times New Roman" w:hAnsi="Times New Roman" w:cs="Times New Roman"/>
                <w:b w:val="0"/>
                <w:sz w:val="24"/>
                <w:szCs w:val="24"/>
                <w:lang w:val="ru-RU" w:eastAsia="ru-RU"/>
              </w:rPr>
            </w:pPr>
            <w:r>
              <w:rPr>
                <w:rFonts w:ascii="Times New Roman" w:hAnsi="Times New Roman" w:cs="Times New Roman"/>
                <w:b w:val="0"/>
                <w:sz w:val="24"/>
                <w:szCs w:val="24"/>
                <w:lang w:val="ru-RU" w:eastAsia="ru-RU"/>
              </w:rPr>
              <w:t>1 120</w:t>
            </w:r>
          </w:p>
        </w:tc>
      </w:tr>
      <w:tr w:rsidR="00761B80" w:rsidRPr="004D00AF">
        <w:tc>
          <w:tcPr>
            <w:tcW w:w="1949" w:type="pct"/>
            <w:tcBorders>
              <w:top w:val="single" w:sz="4" w:space="0" w:color="auto"/>
              <w:left w:val="single" w:sz="4" w:space="0" w:color="auto"/>
              <w:bottom w:val="single" w:sz="4" w:space="0" w:color="auto"/>
              <w:right w:val="single" w:sz="4" w:space="0" w:color="auto"/>
            </w:tcBorders>
            <w:vAlign w:val="center"/>
          </w:tcPr>
          <w:p w:rsidR="00761B80" w:rsidRPr="0003096B" w:rsidRDefault="00761B80" w:rsidP="0003281E">
            <w:pPr>
              <w:pStyle w:val="TableHeading2"/>
              <w:rPr>
                <w:rFonts w:ascii="Times New Roman" w:hAnsi="Times New Roman" w:cs="Times New Roman"/>
                <w:b w:val="0"/>
                <w:sz w:val="24"/>
                <w:szCs w:val="24"/>
                <w:lang w:val="uk-UA"/>
              </w:rPr>
            </w:pPr>
            <w:r w:rsidRPr="0003096B">
              <w:rPr>
                <w:rFonts w:ascii="Times New Roman" w:hAnsi="Times New Roman" w:cs="Times New Roman"/>
                <w:b w:val="0"/>
                <w:sz w:val="24"/>
                <w:szCs w:val="24"/>
                <w:lang w:val="uk-UA"/>
              </w:rPr>
              <w:t>Всього</w:t>
            </w:r>
          </w:p>
        </w:tc>
        <w:tc>
          <w:tcPr>
            <w:tcW w:w="1017" w:type="pct"/>
            <w:tcBorders>
              <w:top w:val="single" w:sz="4" w:space="0" w:color="auto"/>
              <w:left w:val="single" w:sz="4" w:space="0" w:color="auto"/>
              <w:bottom w:val="single" w:sz="4" w:space="0" w:color="auto"/>
              <w:right w:val="single" w:sz="4" w:space="0" w:color="auto"/>
            </w:tcBorders>
            <w:vAlign w:val="center"/>
          </w:tcPr>
          <w:p w:rsidR="00761B80" w:rsidRPr="00BE1C18" w:rsidRDefault="00B529B9" w:rsidP="0003281E">
            <w:pPr>
              <w:spacing w:after="0"/>
              <w:jc w:val="center"/>
              <w:rPr>
                <w:rFonts w:ascii="Times New Roman" w:hAnsi="Times New Roman" w:cs="Times New Roman"/>
                <w:bCs/>
                <w:sz w:val="24"/>
                <w:szCs w:val="24"/>
                <w:lang w:val="ru-RU"/>
              </w:rPr>
            </w:pPr>
            <w:r w:rsidRPr="00BE1C18">
              <w:rPr>
                <w:rFonts w:ascii="Times New Roman" w:hAnsi="Times New Roman" w:cs="Times New Roman"/>
                <w:bCs/>
                <w:sz w:val="24"/>
                <w:szCs w:val="24"/>
                <w:lang w:val="ru-RU"/>
              </w:rPr>
              <w:t>322 562</w:t>
            </w:r>
          </w:p>
        </w:tc>
        <w:tc>
          <w:tcPr>
            <w:tcW w:w="1017" w:type="pct"/>
            <w:tcBorders>
              <w:top w:val="single" w:sz="4" w:space="0" w:color="auto"/>
              <w:left w:val="single" w:sz="4" w:space="0" w:color="auto"/>
              <w:bottom w:val="single" w:sz="4" w:space="0" w:color="auto"/>
              <w:right w:val="single" w:sz="4" w:space="0" w:color="auto"/>
            </w:tcBorders>
            <w:vAlign w:val="center"/>
          </w:tcPr>
          <w:p w:rsidR="00761B80" w:rsidRPr="00C82918" w:rsidRDefault="00761B80" w:rsidP="00654C45">
            <w:pPr>
              <w:spacing w:after="0"/>
              <w:jc w:val="center"/>
              <w:rPr>
                <w:rFonts w:ascii="Times New Roman" w:hAnsi="Times New Roman" w:cs="Times New Roman"/>
                <w:bCs/>
                <w:sz w:val="24"/>
                <w:szCs w:val="24"/>
                <w:lang w:val="ru-RU"/>
              </w:rPr>
            </w:pPr>
            <w:r>
              <w:rPr>
                <w:rFonts w:ascii="Times New Roman" w:hAnsi="Times New Roman" w:cs="Times New Roman"/>
                <w:bCs/>
                <w:sz w:val="24"/>
                <w:szCs w:val="24"/>
                <w:lang w:val="ru-RU"/>
              </w:rPr>
              <w:t>196 855</w:t>
            </w:r>
          </w:p>
        </w:tc>
        <w:tc>
          <w:tcPr>
            <w:tcW w:w="1017" w:type="pct"/>
            <w:tcBorders>
              <w:top w:val="single" w:sz="4" w:space="0" w:color="auto"/>
              <w:left w:val="single" w:sz="4" w:space="0" w:color="auto"/>
              <w:bottom w:val="single" w:sz="4" w:space="0" w:color="auto"/>
              <w:right w:val="single" w:sz="4" w:space="0" w:color="auto"/>
            </w:tcBorders>
            <w:vAlign w:val="center"/>
          </w:tcPr>
          <w:p w:rsidR="00761B80" w:rsidRPr="00C82918" w:rsidRDefault="00761B80" w:rsidP="00654C45">
            <w:pPr>
              <w:spacing w:after="0"/>
              <w:jc w:val="center"/>
              <w:rPr>
                <w:rFonts w:ascii="Times New Roman" w:hAnsi="Times New Roman" w:cs="Times New Roman"/>
                <w:bCs/>
                <w:sz w:val="24"/>
                <w:szCs w:val="24"/>
                <w:lang w:val="ru-RU"/>
              </w:rPr>
            </w:pPr>
            <w:r>
              <w:rPr>
                <w:rFonts w:ascii="Times New Roman" w:hAnsi="Times New Roman" w:cs="Times New Roman"/>
                <w:bCs/>
                <w:sz w:val="24"/>
                <w:szCs w:val="24"/>
                <w:lang w:val="ru-RU"/>
              </w:rPr>
              <w:t>337 995</w:t>
            </w:r>
          </w:p>
        </w:tc>
      </w:tr>
    </w:tbl>
    <w:p w:rsidR="00B05BF4" w:rsidRDefault="00B05BF4" w:rsidP="003B0616">
      <w:pPr>
        <w:pStyle w:val="2"/>
        <w:spacing w:line="240" w:lineRule="auto"/>
        <w:ind w:left="0" w:firstLine="0"/>
        <w:rPr>
          <w:rFonts w:ascii="Times New Roman" w:hAnsi="Times New Roman" w:cs="Times New Roman"/>
          <w:sz w:val="24"/>
          <w:szCs w:val="24"/>
        </w:rPr>
      </w:pPr>
      <w:bookmarkStart w:id="7" w:name="_Toc212268799"/>
      <w:bookmarkStart w:id="8" w:name="_Toc247519064"/>
      <w:bookmarkStart w:id="9" w:name="_Toc331579791"/>
      <w:bookmarkStart w:id="10" w:name="_Toc348189267"/>
      <w:bookmarkStart w:id="11" w:name="_Toc352270162"/>
      <w:bookmarkStart w:id="12" w:name="_Toc352275976"/>
      <w:r w:rsidRPr="00E5537C">
        <w:rPr>
          <w:rFonts w:ascii="Times New Roman" w:hAnsi="Times New Roman" w:cs="Times New Roman"/>
          <w:sz w:val="24"/>
          <w:szCs w:val="24"/>
        </w:rPr>
        <w:t>Інші  операційні доходи</w:t>
      </w:r>
      <w:bookmarkEnd w:id="7"/>
      <w:bookmarkEnd w:id="8"/>
      <w:bookmarkEnd w:id="9"/>
      <w:bookmarkEnd w:id="10"/>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1"/>
        <w:gridCol w:w="2004"/>
        <w:gridCol w:w="2004"/>
        <w:gridCol w:w="2004"/>
      </w:tblGrid>
      <w:tr w:rsidR="00C1732C" w:rsidRPr="004D00AF" w:rsidTr="0008713A">
        <w:tc>
          <w:tcPr>
            <w:tcW w:w="1949" w:type="pct"/>
            <w:tcBorders>
              <w:top w:val="single" w:sz="4" w:space="0" w:color="auto"/>
              <w:left w:val="single" w:sz="4" w:space="0" w:color="auto"/>
              <w:bottom w:val="single" w:sz="4" w:space="0" w:color="auto"/>
              <w:right w:val="single" w:sz="4" w:space="0" w:color="auto"/>
            </w:tcBorders>
          </w:tcPr>
          <w:p w:rsidR="00C1732C" w:rsidRPr="004D00AF" w:rsidRDefault="00C1732C" w:rsidP="0069126F">
            <w:pPr>
              <w:rPr>
                <w:rFonts w:ascii="Times New Roman" w:hAnsi="Times New Roman" w:cs="Times New Roman"/>
                <w:sz w:val="24"/>
                <w:szCs w:val="24"/>
              </w:rPr>
            </w:pPr>
          </w:p>
        </w:tc>
        <w:tc>
          <w:tcPr>
            <w:tcW w:w="1017" w:type="pct"/>
            <w:tcBorders>
              <w:top w:val="single" w:sz="4" w:space="0" w:color="auto"/>
              <w:left w:val="single" w:sz="4" w:space="0" w:color="auto"/>
              <w:bottom w:val="single" w:sz="4" w:space="0" w:color="auto"/>
              <w:right w:val="single" w:sz="4" w:space="0" w:color="auto"/>
            </w:tcBorders>
          </w:tcPr>
          <w:p w:rsidR="00C1732C" w:rsidRPr="00C82918" w:rsidRDefault="00C1732C" w:rsidP="00C45E20">
            <w:pPr>
              <w:pStyle w:val="TableHeading2"/>
              <w:jc w:val="center"/>
              <w:rPr>
                <w:rFonts w:ascii="Times New Roman" w:hAnsi="Times New Roman" w:cs="Times New Roman"/>
                <w:sz w:val="24"/>
                <w:szCs w:val="24"/>
                <w:lang w:val="uk-UA"/>
              </w:rPr>
            </w:pPr>
            <w:r w:rsidRPr="00C82918">
              <w:rPr>
                <w:rFonts w:ascii="Times New Roman" w:hAnsi="Times New Roman" w:cs="Times New Roman"/>
                <w:sz w:val="24"/>
                <w:szCs w:val="24"/>
                <w:lang w:val="uk-UA"/>
              </w:rPr>
              <w:t>Рік, що закінчився</w:t>
            </w:r>
          </w:p>
          <w:p w:rsidR="00C1732C" w:rsidRPr="00A02962" w:rsidRDefault="00C1732C" w:rsidP="00C1732C">
            <w:pPr>
              <w:pStyle w:val="TableHeading2"/>
              <w:jc w:val="center"/>
              <w:rPr>
                <w:rFonts w:ascii="Times New Roman" w:hAnsi="Times New Roman" w:cs="Times New Roman"/>
                <w:sz w:val="24"/>
                <w:szCs w:val="24"/>
                <w:lang w:val="uk-UA"/>
              </w:rPr>
            </w:pPr>
            <w:r w:rsidRPr="00316C84">
              <w:rPr>
                <w:rFonts w:ascii="Times New Roman" w:hAnsi="Times New Roman" w:cs="Times New Roman"/>
                <w:sz w:val="24"/>
                <w:szCs w:val="24"/>
                <w:lang w:val="uk-UA"/>
              </w:rPr>
              <w:t>31 грудня 201</w:t>
            </w:r>
            <w:r w:rsidR="00761B80">
              <w:rPr>
                <w:rFonts w:ascii="Times New Roman" w:hAnsi="Times New Roman" w:cs="Times New Roman"/>
                <w:sz w:val="24"/>
                <w:szCs w:val="24"/>
                <w:lang w:val="ru-RU"/>
              </w:rPr>
              <w:t>8</w:t>
            </w:r>
          </w:p>
        </w:tc>
        <w:tc>
          <w:tcPr>
            <w:tcW w:w="1017" w:type="pct"/>
            <w:tcBorders>
              <w:top w:val="single" w:sz="4" w:space="0" w:color="auto"/>
              <w:left w:val="single" w:sz="4" w:space="0" w:color="auto"/>
              <w:bottom w:val="single" w:sz="4" w:space="0" w:color="auto"/>
              <w:right w:val="single" w:sz="4" w:space="0" w:color="auto"/>
            </w:tcBorders>
          </w:tcPr>
          <w:p w:rsidR="00C1732C" w:rsidRPr="00C82918" w:rsidRDefault="00C1732C" w:rsidP="00A342D5">
            <w:pPr>
              <w:pStyle w:val="TableHeading2"/>
              <w:jc w:val="center"/>
              <w:rPr>
                <w:rFonts w:ascii="Times New Roman" w:hAnsi="Times New Roman" w:cs="Times New Roman"/>
                <w:sz w:val="24"/>
                <w:szCs w:val="24"/>
                <w:lang w:val="uk-UA"/>
              </w:rPr>
            </w:pPr>
            <w:r w:rsidRPr="00C82918">
              <w:rPr>
                <w:rFonts w:ascii="Times New Roman" w:hAnsi="Times New Roman" w:cs="Times New Roman"/>
                <w:sz w:val="24"/>
                <w:szCs w:val="24"/>
                <w:lang w:val="uk-UA"/>
              </w:rPr>
              <w:t>Рік, що закінчився</w:t>
            </w:r>
          </w:p>
          <w:p w:rsidR="00C1732C" w:rsidRPr="00A02962" w:rsidRDefault="00C1732C" w:rsidP="00A342D5">
            <w:pPr>
              <w:pStyle w:val="TableHeading2"/>
              <w:jc w:val="center"/>
              <w:rPr>
                <w:rFonts w:ascii="Times New Roman" w:hAnsi="Times New Roman" w:cs="Times New Roman"/>
                <w:sz w:val="24"/>
                <w:szCs w:val="24"/>
                <w:lang w:val="uk-UA"/>
              </w:rPr>
            </w:pPr>
            <w:r w:rsidRPr="00316C84">
              <w:rPr>
                <w:rFonts w:ascii="Times New Roman" w:hAnsi="Times New Roman" w:cs="Times New Roman"/>
                <w:sz w:val="24"/>
                <w:szCs w:val="24"/>
                <w:lang w:val="uk-UA"/>
              </w:rPr>
              <w:t>31 грудня 201</w:t>
            </w:r>
            <w:r w:rsidR="00761B80">
              <w:rPr>
                <w:rFonts w:ascii="Times New Roman" w:hAnsi="Times New Roman" w:cs="Times New Roman"/>
                <w:sz w:val="24"/>
                <w:szCs w:val="24"/>
                <w:lang w:val="ru-RU"/>
              </w:rPr>
              <w:t>7</w:t>
            </w:r>
          </w:p>
        </w:tc>
        <w:tc>
          <w:tcPr>
            <w:tcW w:w="1017" w:type="pct"/>
            <w:tcBorders>
              <w:top w:val="single" w:sz="4" w:space="0" w:color="auto"/>
              <w:left w:val="single" w:sz="4" w:space="0" w:color="auto"/>
              <w:bottom w:val="single" w:sz="4" w:space="0" w:color="auto"/>
              <w:right w:val="single" w:sz="4" w:space="0" w:color="auto"/>
            </w:tcBorders>
          </w:tcPr>
          <w:p w:rsidR="00C1732C" w:rsidRPr="00A02962" w:rsidRDefault="00C1732C" w:rsidP="00A342D5">
            <w:pPr>
              <w:pStyle w:val="TableHeading2"/>
              <w:jc w:val="center"/>
              <w:rPr>
                <w:rFonts w:ascii="Times New Roman" w:hAnsi="Times New Roman" w:cs="Times New Roman"/>
                <w:sz w:val="24"/>
                <w:szCs w:val="24"/>
                <w:lang w:val="uk-UA"/>
              </w:rPr>
            </w:pPr>
            <w:r w:rsidRPr="00A02962">
              <w:rPr>
                <w:rFonts w:ascii="Times New Roman" w:hAnsi="Times New Roman" w:cs="Times New Roman"/>
                <w:sz w:val="24"/>
                <w:szCs w:val="24"/>
                <w:lang w:val="uk-UA"/>
              </w:rPr>
              <w:t>Рік, що закінчився</w:t>
            </w:r>
          </w:p>
          <w:p w:rsidR="00C1732C" w:rsidRPr="00A02962" w:rsidRDefault="00C1732C" w:rsidP="00761B80">
            <w:pPr>
              <w:pStyle w:val="TableHeading2"/>
              <w:jc w:val="center"/>
              <w:rPr>
                <w:rFonts w:ascii="Times New Roman" w:hAnsi="Times New Roman" w:cs="Times New Roman"/>
                <w:sz w:val="24"/>
                <w:szCs w:val="24"/>
                <w:lang w:val="uk-UA"/>
              </w:rPr>
            </w:pPr>
            <w:r w:rsidRPr="00A02962">
              <w:rPr>
                <w:rFonts w:ascii="Times New Roman" w:hAnsi="Times New Roman" w:cs="Times New Roman"/>
                <w:sz w:val="24"/>
                <w:szCs w:val="24"/>
                <w:lang w:val="uk-UA"/>
              </w:rPr>
              <w:t>31 грудня 201</w:t>
            </w:r>
            <w:r w:rsidR="00761B80">
              <w:rPr>
                <w:rFonts w:ascii="Times New Roman" w:hAnsi="Times New Roman" w:cs="Times New Roman"/>
                <w:sz w:val="24"/>
                <w:szCs w:val="24"/>
                <w:lang w:val="uk-UA"/>
              </w:rPr>
              <w:t>6</w:t>
            </w:r>
          </w:p>
        </w:tc>
      </w:tr>
      <w:tr w:rsidR="00761B80" w:rsidRPr="004D00AF" w:rsidTr="0008713A">
        <w:trPr>
          <w:trHeight w:val="170"/>
        </w:trPr>
        <w:tc>
          <w:tcPr>
            <w:tcW w:w="1949" w:type="pct"/>
            <w:tcBorders>
              <w:top w:val="single" w:sz="4" w:space="0" w:color="auto"/>
              <w:left w:val="single" w:sz="4" w:space="0" w:color="auto"/>
              <w:bottom w:val="single" w:sz="4" w:space="0" w:color="auto"/>
              <w:right w:val="single" w:sz="4" w:space="0" w:color="auto"/>
            </w:tcBorders>
          </w:tcPr>
          <w:p w:rsidR="00761B80" w:rsidRDefault="00761B80" w:rsidP="00F328D7">
            <w:pPr>
              <w:spacing w:after="0" w:line="240" w:lineRule="auto"/>
              <w:rPr>
                <w:rFonts w:ascii="Times New Roman" w:hAnsi="Times New Roman" w:cs="Times New Roman"/>
                <w:sz w:val="24"/>
                <w:szCs w:val="24"/>
              </w:rPr>
            </w:pPr>
            <w:r>
              <w:rPr>
                <w:rFonts w:ascii="Times New Roman" w:hAnsi="Times New Roman" w:cs="Times New Roman"/>
                <w:sz w:val="24"/>
                <w:szCs w:val="24"/>
              </w:rPr>
              <w:t>Дохід від реалізації іноземної валюти</w:t>
            </w:r>
          </w:p>
        </w:tc>
        <w:tc>
          <w:tcPr>
            <w:tcW w:w="1017" w:type="pct"/>
            <w:tcBorders>
              <w:top w:val="single" w:sz="4" w:space="0" w:color="auto"/>
              <w:left w:val="single" w:sz="4" w:space="0" w:color="auto"/>
              <w:bottom w:val="single" w:sz="4" w:space="0" w:color="auto"/>
              <w:right w:val="single" w:sz="4" w:space="0" w:color="auto"/>
            </w:tcBorders>
            <w:shd w:val="clear" w:color="auto" w:fill="E6E6E6"/>
          </w:tcPr>
          <w:p w:rsidR="00761B80" w:rsidRPr="00327FB6" w:rsidRDefault="006A08B6" w:rsidP="00F328D7">
            <w:pPr>
              <w:pStyle w:val="TableHeading2"/>
              <w:jc w:val="center"/>
              <w:rPr>
                <w:rFonts w:ascii="Times New Roman" w:hAnsi="Times New Roman" w:cs="Times New Roman"/>
                <w:b w:val="0"/>
                <w:sz w:val="24"/>
                <w:szCs w:val="24"/>
                <w:lang w:val="uk-UA" w:eastAsia="ru-RU"/>
              </w:rPr>
            </w:pPr>
            <w:r w:rsidRPr="00A0331D">
              <w:rPr>
                <w:rFonts w:ascii="Times New Roman" w:hAnsi="Times New Roman" w:cs="Times New Roman"/>
                <w:b w:val="0"/>
                <w:sz w:val="24"/>
                <w:szCs w:val="24"/>
                <w:lang w:val="uk-UA" w:eastAsia="ru-RU"/>
              </w:rPr>
              <w:t>3 730</w:t>
            </w:r>
          </w:p>
        </w:tc>
        <w:tc>
          <w:tcPr>
            <w:tcW w:w="1017"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8 007</w:t>
            </w:r>
          </w:p>
        </w:tc>
        <w:tc>
          <w:tcPr>
            <w:tcW w:w="1017"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346</w:t>
            </w:r>
          </w:p>
        </w:tc>
      </w:tr>
      <w:tr w:rsidR="00761B80" w:rsidRPr="004D00AF" w:rsidTr="0008713A">
        <w:trPr>
          <w:trHeight w:val="170"/>
        </w:trPr>
        <w:tc>
          <w:tcPr>
            <w:tcW w:w="1949" w:type="pct"/>
            <w:tcBorders>
              <w:top w:val="single" w:sz="4" w:space="0" w:color="auto"/>
              <w:left w:val="single" w:sz="4" w:space="0" w:color="auto"/>
              <w:bottom w:val="single" w:sz="4" w:space="0" w:color="auto"/>
              <w:right w:val="single" w:sz="4" w:space="0" w:color="auto"/>
            </w:tcBorders>
          </w:tcPr>
          <w:p w:rsidR="00761B80" w:rsidRDefault="00761B80" w:rsidP="00F328D7">
            <w:pPr>
              <w:spacing w:after="0" w:line="240" w:lineRule="auto"/>
              <w:rPr>
                <w:rFonts w:ascii="Times New Roman" w:hAnsi="Times New Roman" w:cs="Times New Roman"/>
                <w:sz w:val="24"/>
                <w:szCs w:val="24"/>
              </w:rPr>
            </w:pPr>
            <w:r>
              <w:rPr>
                <w:rFonts w:ascii="Times New Roman" w:hAnsi="Times New Roman" w:cs="Times New Roman"/>
                <w:sz w:val="24"/>
                <w:szCs w:val="24"/>
              </w:rPr>
              <w:t>Дохід від реалізації інших оборотних активів</w:t>
            </w:r>
          </w:p>
        </w:tc>
        <w:tc>
          <w:tcPr>
            <w:tcW w:w="1017" w:type="pct"/>
            <w:tcBorders>
              <w:top w:val="single" w:sz="4" w:space="0" w:color="auto"/>
              <w:left w:val="single" w:sz="4" w:space="0" w:color="auto"/>
              <w:bottom w:val="single" w:sz="4" w:space="0" w:color="auto"/>
              <w:right w:val="single" w:sz="4" w:space="0" w:color="auto"/>
            </w:tcBorders>
            <w:shd w:val="clear" w:color="auto" w:fill="E6E6E6"/>
          </w:tcPr>
          <w:p w:rsidR="00761B80" w:rsidRDefault="00E55D81" w:rsidP="00F328D7">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1 260</w:t>
            </w:r>
          </w:p>
          <w:p w:rsidR="00B54BB0" w:rsidRPr="00327FB6" w:rsidRDefault="00B54BB0" w:rsidP="00F328D7">
            <w:pPr>
              <w:pStyle w:val="TableHeading2"/>
              <w:jc w:val="center"/>
              <w:rPr>
                <w:rFonts w:ascii="Times New Roman" w:hAnsi="Times New Roman" w:cs="Times New Roman"/>
                <w:b w:val="0"/>
                <w:sz w:val="24"/>
                <w:szCs w:val="24"/>
                <w:lang w:val="uk-UA" w:eastAsia="ru-RU"/>
              </w:rPr>
            </w:pPr>
          </w:p>
        </w:tc>
        <w:tc>
          <w:tcPr>
            <w:tcW w:w="1017"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837</w:t>
            </w:r>
          </w:p>
        </w:tc>
        <w:tc>
          <w:tcPr>
            <w:tcW w:w="1017"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1 100</w:t>
            </w:r>
          </w:p>
        </w:tc>
      </w:tr>
      <w:tr w:rsidR="00761B80" w:rsidRPr="004D00AF" w:rsidTr="0008713A">
        <w:trPr>
          <w:trHeight w:val="170"/>
        </w:trPr>
        <w:tc>
          <w:tcPr>
            <w:tcW w:w="1949" w:type="pct"/>
            <w:tcBorders>
              <w:top w:val="single" w:sz="4" w:space="0" w:color="auto"/>
              <w:left w:val="single" w:sz="4" w:space="0" w:color="auto"/>
              <w:bottom w:val="single" w:sz="4" w:space="0" w:color="auto"/>
              <w:right w:val="single" w:sz="4" w:space="0" w:color="auto"/>
            </w:tcBorders>
          </w:tcPr>
          <w:p w:rsidR="00761B80" w:rsidRDefault="00761B80" w:rsidP="00F328D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Дохід від операційної оренди</w:t>
            </w:r>
          </w:p>
        </w:tc>
        <w:tc>
          <w:tcPr>
            <w:tcW w:w="1017" w:type="pct"/>
            <w:tcBorders>
              <w:top w:val="single" w:sz="4" w:space="0" w:color="auto"/>
              <w:left w:val="single" w:sz="4" w:space="0" w:color="auto"/>
              <w:bottom w:val="single" w:sz="4" w:space="0" w:color="auto"/>
              <w:right w:val="single" w:sz="4" w:space="0" w:color="auto"/>
            </w:tcBorders>
            <w:shd w:val="clear" w:color="auto" w:fill="E6E6E6"/>
          </w:tcPr>
          <w:p w:rsidR="00761B80" w:rsidRPr="00327FB6" w:rsidRDefault="00E55D81" w:rsidP="00E55D81">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1 559</w:t>
            </w:r>
          </w:p>
        </w:tc>
        <w:tc>
          <w:tcPr>
            <w:tcW w:w="1017"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846</w:t>
            </w:r>
          </w:p>
        </w:tc>
        <w:tc>
          <w:tcPr>
            <w:tcW w:w="1017"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846</w:t>
            </w:r>
          </w:p>
        </w:tc>
      </w:tr>
      <w:tr w:rsidR="00761B80" w:rsidRPr="004D00AF" w:rsidTr="0008713A">
        <w:trPr>
          <w:trHeight w:val="170"/>
        </w:trPr>
        <w:tc>
          <w:tcPr>
            <w:tcW w:w="1949" w:type="pct"/>
            <w:tcBorders>
              <w:top w:val="single" w:sz="4" w:space="0" w:color="auto"/>
              <w:left w:val="single" w:sz="4" w:space="0" w:color="auto"/>
              <w:bottom w:val="single" w:sz="4" w:space="0" w:color="auto"/>
              <w:right w:val="single" w:sz="4" w:space="0" w:color="auto"/>
            </w:tcBorders>
          </w:tcPr>
          <w:p w:rsidR="00761B80" w:rsidRDefault="00761B80" w:rsidP="00F328D7">
            <w:pPr>
              <w:spacing w:after="0" w:line="240" w:lineRule="auto"/>
              <w:rPr>
                <w:rFonts w:ascii="Times New Roman" w:hAnsi="Times New Roman" w:cs="Times New Roman"/>
                <w:sz w:val="24"/>
                <w:szCs w:val="24"/>
              </w:rPr>
            </w:pPr>
            <w:r>
              <w:rPr>
                <w:rFonts w:ascii="Times New Roman" w:hAnsi="Times New Roman" w:cs="Times New Roman"/>
                <w:sz w:val="24"/>
                <w:szCs w:val="24"/>
              </w:rPr>
              <w:t>Дохід від оренди обладнання</w:t>
            </w:r>
          </w:p>
        </w:tc>
        <w:tc>
          <w:tcPr>
            <w:tcW w:w="1017" w:type="pct"/>
            <w:tcBorders>
              <w:top w:val="single" w:sz="4" w:space="0" w:color="auto"/>
              <w:left w:val="single" w:sz="4" w:space="0" w:color="auto"/>
              <w:bottom w:val="single" w:sz="4" w:space="0" w:color="auto"/>
              <w:right w:val="single" w:sz="4" w:space="0" w:color="auto"/>
            </w:tcBorders>
            <w:shd w:val="clear" w:color="auto" w:fill="E6E6E6"/>
          </w:tcPr>
          <w:p w:rsidR="00761B80" w:rsidRPr="00327FB6" w:rsidRDefault="00A11903" w:rsidP="00F328D7">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3</w:t>
            </w:r>
          </w:p>
        </w:tc>
        <w:tc>
          <w:tcPr>
            <w:tcW w:w="1017"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3</w:t>
            </w:r>
          </w:p>
        </w:tc>
        <w:tc>
          <w:tcPr>
            <w:tcW w:w="1017"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3</w:t>
            </w:r>
          </w:p>
        </w:tc>
      </w:tr>
      <w:tr w:rsidR="00761B80" w:rsidRPr="004D00AF" w:rsidTr="0008713A">
        <w:trPr>
          <w:trHeight w:val="170"/>
        </w:trPr>
        <w:tc>
          <w:tcPr>
            <w:tcW w:w="1949" w:type="pct"/>
            <w:tcBorders>
              <w:top w:val="single" w:sz="4" w:space="0" w:color="auto"/>
              <w:left w:val="single" w:sz="4" w:space="0" w:color="auto"/>
              <w:bottom w:val="single" w:sz="4" w:space="0" w:color="auto"/>
              <w:right w:val="single" w:sz="4" w:space="0" w:color="auto"/>
            </w:tcBorders>
          </w:tcPr>
          <w:p w:rsidR="00761B80" w:rsidRDefault="00761B80" w:rsidP="00F328D7">
            <w:pPr>
              <w:spacing w:after="0" w:line="240" w:lineRule="auto"/>
              <w:rPr>
                <w:rFonts w:ascii="Times New Roman" w:hAnsi="Times New Roman" w:cs="Times New Roman"/>
                <w:sz w:val="24"/>
                <w:szCs w:val="24"/>
              </w:rPr>
            </w:pPr>
            <w:r>
              <w:rPr>
                <w:rFonts w:ascii="Times New Roman" w:hAnsi="Times New Roman" w:cs="Times New Roman"/>
                <w:sz w:val="24"/>
                <w:szCs w:val="24"/>
              </w:rPr>
              <w:t>Дохід від операційних курсових різниць</w:t>
            </w:r>
          </w:p>
        </w:tc>
        <w:tc>
          <w:tcPr>
            <w:tcW w:w="1017" w:type="pct"/>
            <w:tcBorders>
              <w:top w:val="single" w:sz="4" w:space="0" w:color="auto"/>
              <w:left w:val="single" w:sz="4" w:space="0" w:color="auto"/>
              <w:bottom w:val="single" w:sz="4" w:space="0" w:color="auto"/>
              <w:right w:val="single" w:sz="4" w:space="0" w:color="auto"/>
            </w:tcBorders>
            <w:shd w:val="clear" w:color="auto" w:fill="E6E6E6"/>
          </w:tcPr>
          <w:p w:rsidR="00761B80" w:rsidRPr="00327FB6" w:rsidRDefault="00A0331D" w:rsidP="00F328D7">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20</w:t>
            </w:r>
            <w:r w:rsidR="00AF14DE">
              <w:rPr>
                <w:rFonts w:ascii="Times New Roman" w:hAnsi="Times New Roman" w:cs="Times New Roman"/>
                <w:b w:val="0"/>
                <w:sz w:val="24"/>
                <w:szCs w:val="24"/>
                <w:lang w:val="uk-UA" w:eastAsia="ru-RU"/>
              </w:rPr>
              <w:t xml:space="preserve"> </w:t>
            </w:r>
            <w:r>
              <w:rPr>
                <w:rFonts w:ascii="Times New Roman" w:hAnsi="Times New Roman" w:cs="Times New Roman"/>
                <w:b w:val="0"/>
                <w:sz w:val="24"/>
                <w:szCs w:val="24"/>
                <w:lang w:val="uk-UA" w:eastAsia="ru-RU"/>
              </w:rPr>
              <w:t>515</w:t>
            </w:r>
          </w:p>
        </w:tc>
        <w:tc>
          <w:tcPr>
            <w:tcW w:w="1017"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36 212</w:t>
            </w:r>
          </w:p>
        </w:tc>
        <w:tc>
          <w:tcPr>
            <w:tcW w:w="1017"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14 787</w:t>
            </w:r>
          </w:p>
        </w:tc>
      </w:tr>
      <w:tr w:rsidR="00761B80" w:rsidRPr="004D00AF" w:rsidTr="0008713A">
        <w:trPr>
          <w:trHeight w:val="170"/>
        </w:trPr>
        <w:tc>
          <w:tcPr>
            <w:tcW w:w="1949" w:type="pct"/>
            <w:tcBorders>
              <w:top w:val="single" w:sz="4" w:space="0" w:color="auto"/>
              <w:left w:val="single" w:sz="4" w:space="0" w:color="auto"/>
              <w:bottom w:val="single" w:sz="4" w:space="0" w:color="auto"/>
              <w:right w:val="single" w:sz="4" w:space="0" w:color="auto"/>
            </w:tcBorders>
          </w:tcPr>
          <w:p w:rsidR="00761B80" w:rsidRDefault="00761B80" w:rsidP="00F328D7">
            <w:pPr>
              <w:spacing w:after="0" w:line="240" w:lineRule="auto"/>
              <w:rPr>
                <w:rFonts w:ascii="Times New Roman" w:hAnsi="Times New Roman" w:cs="Times New Roman"/>
                <w:sz w:val="24"/>
                <w:szCs w:val="24"/>
              </w:rPr>
            </w:pPr>
            <w:r>
              <w:rPr>
                <w:rFonts w:ascii="Times New Roman" w:hAnsi="Times New Roman" w:cs="Times New Roman"/>
                <w:sz w:val="24"/>
                <w:szCs w:val="24"/>
              </w:rPr>
              <w:t>Дохід від списання кредиторської заборгованості</w:t>
            </w:r>
          </w:p>
        </w:tc>
        <w:tc>
          <w:tcPr>
            <w:tcW w:w="1017" w:type="pct"/>
            <w:tcBorders>
              <w:top w:val="single" w:sz="4" w:space="0" w:color="auto"/>
              <w:left w:val="single" w:sz="4" w:space="0" w:color="auto"/>
              <w:bottom w:val="single" w:sz="4" w:space="0" w:color="auto"/>
              <w:right w:val="single" w:sz="4" w:space="0" w:color="auto"/>
            </w:tcBorders>
            <w:shd w:val="clear" w:color="auto" w:fill="E6E6E6"/>
          </w:tcPr>
          <w:p w:rsidR="00761B80" w:rsidRPr="00327FB6" w:rsidRDefault="006A08B6" w:rsidP="00F328D7">
            <w:pPr>
              <w:pStyle w:val="TableHeading2"/>
              <w:jc w:val="center"/>
              <w:rPr>
                <w:rFonts w:ascii="Times New Roman" w:hAnsi="Times New Roman" w:cs="Times New Roman"/>
                <w:b w:val="0"/>
                <w:sz w:val="24"/>
                <w:szCs w:val="24"/>
                <w:lang w:val="ru-RU" w:eastAsia="ru-RU"/>
              </w:rPr>
            </w:pPr>
            <w:r>
              <w:rPr>
                <w:rFonts w:ascii="Times New Roman" w:hAnsi="Times New Roman" w:cs="Times New Roman"/>
                <w:b w:val="0"/>
                <w:sz w:val="24"/>
                <w:szCs w:val="24"/>
                <w:lang w:val="ru-RU" w:eastAsia="ru-RU"/>
              </w:rPr>
              <w:t>69</w:t>
            </w:r>
          </w:p>
        </w:tc>
        <w:tc>
          <w:tcPr>
            <w:tcW w:w="1017"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pStyle w:val="TableHeading2"/>
              <w:jc w:val="center"/>
              <w:rPr>
                <w:rFonts w:ascii="Times New Roman" w:hAnsi="Times New Roman" w:cs="Times New Roman"/>
                <w:b w:val="0"/>
                <w:sz w:val="24"/>
                <w:szCs w:val="24"/>
                <w:lang w:val="ru-RU" w:eastAsia="ru-RU"/>
              </w:rPr>
            </w:pPr>
            <w:r>
              <w:rPr>
                <w:rFonts w:ascii="Times New Roman" w:hAnsi="Times New Roman" w:cs="Times New Roman"/>
                <w:b w:val="0"/>
                <w:sz w:val="24"/>
                <w:szCs w:val="24"/>
                <w:lang w:val="ru-RU" w:eastAsia="ru-RU"/>
              </w:rPr>
              <w:t>324</w:t>
            </w:r>
          </w:p>
        </w:tc>
        <w:tc>
          <w:tcPr>
            <w:tcW w:w="1017"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pStyle w:val="TableHeading2"/>
              <w:jc w:val="center"/>
              <w:rPr>
                <w:rFonts w:ascii="Times New Roman" w:hAnsi="Times New Roman" w:cs="Times New Roman"/>
                <w:b w:val="0"/>
                <w:sz w:val="24"/>
                <w:szCs w:val="24"/>
                <w:lang w:val="ru-RU" w:eastAsia="ru-RU"/>
              </w:rPr>
            </w:pPr>
          </w:p>
        </w:tc>
      </w:tr>
      <w:tr w:rsidR="00761B80" w:rsidRPr="004D00AF" w:rsidTr="0008713A">
        <w:trPr>
          <w:trHeight w:val="170"/>
        </w:trPr>
        <w:tc>
          <w:tcPr>
            <w:tcW w:w="1949" w:type="pct"/>
            <w:tcBorders>
              <w:top w:val="single" w:sz="4" w:space="0" w:color="auto"/>
              <w:left w:val="single" w:sz="4" w:space="0" w:color="auto"/>
              <w:bottom w:val="single" w:sz="4" w:space="0" w:color="auto"/>
              <w:right w:val="single" w:sz="4" w:space="0" w:color="auto"/>
            </w:tcBorders>
          </w:tcPr>
          <w:p w:rsidR="00761B80" w:rsidRDefault="00761B80" w:rsidP="00F328D7">
            <w:pPr>
              <w:spacing w:after="0" w:line="240" w:lineRule="auto"/>
              <w:rPr>
                <w:rFonts w:ascii="Times New Roman" w:hAnsi="Times New Roman" w:cs="Times New Roman"/>
                <w:sz w:val="24"/>
                <w:szCs w:val="24"/>
              </w:rPr>
            </w:pPr>
            <w:r>
              <w:rPr>
                <w:rFonts w:ascii="Times New Roman" w:hAnsi="Times New Roman" w:cs="Times New Roman"/>
                <w:sz w:val="24"/>
                <w:szCs w:val="24"/>
              </w:rPr>
              <w:t>Інші доходи</w:t>
            </w:r>
          </w:p>
        </w:tc>
        <w:tc>
          <w:tcPr>
            <w:tcW w:w="1017" w:type="pct"/>
            <w:tcBorders>
              <w:top w:val="single" w:sz="4" w:space="0" w:color="auto"/>
              <w:left w:val="single" w:sz="4" w:space="0" w:color="auto"/>
              <w:bottom w:val="single" w:sz="4" w:space="0" w:color="auto"/>
              <w:right w:val="single" w:sz="4" w:space="0" w:color="auto"/>
            </w:tcBorders>
            <w:shd w:val="clear" w:color="auto" w:fill="E6E6E6"/>
          </w:tcPr>
          <w:p w:rsidR="00761B80" w:rsidRPr="00B345DA" w:rsidRDefault="00E55D81" w:rsidP="00F328D7">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2 468</w:t>
            </w:r>
          </w:p>
        </w:tc>
        <w:tc>
          <w:tcPr>
            <w:tcW w:w="1017"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893</w:t>
            </w:r>
          </w:p>
        </w:tc>
        <w:tc>
          <w:tcPr>
            <w:tcW w:w="1017"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1 244</w:t>
            </w:r>
          </w:p>
        </w:tc>
      </w:tr>
      <w:tr w:rsidR="00761B80" w:rsidRPr="004D00AF" w:rsidTr="0008713A">
        <w:trPr>
          <w:trHeight w:val="170"/>
        </w:trPr>
        <w:tc>
          <w:tcPr>
            <w:tcW w:w="1949" w:type="pct"/>
            <w:tcBorders>
              <w:top w:val="single" w:sz="4" w:space="0" w:color="auto"/>
              <w:left w:val="single" w:sz="4" w:space="0" w:color="auto"/>
              <w:bottom w:val="single" w:sz="4" w:space="0" w:color="auto"/>
              <w:right w:val="single" w:sz="4" w:space="0" w:color="auto"/>
            </w:tcBorders>
          </w:tcPr>
          <w:p w:rsidR="00761B80" w:rsidRDefault="00761B80" w:rsidP="00F328D7">
            <w:pPr>
              <w:spacing w:after="0" w:line="240" w:lineRule="auto"/>
              <w:rPr>
                <w:rFonts w:ascii="Times New Roman" w:hAnsi="Times New Roman" w:cs="Times New Roman"/>
                <w:sz w:val="24"/>
                <w:szCs w:val="24"/>
              </w:rPr>
            </w:pPr>
            <w:r>
              <w:rPr>
                <w:rFonts w:ascii="Times New Roman" w:hAnsi="Times New Roman" w:cs="Times New Roman"/>
                <w:sz w:val="24"/>
                <w:szCs w:val="24"/>
              </w:rPr>
              <w:t>Відшкодування за теплову енергію</w:t>
            </w:r>
          </w:p>
        </w:tc>
        <w:tc>
          <w:tcPr>
            <w:tcW w:w="1017" w:type="pct"/>
            <w:tcBorders>
              <w:top w:val="single" w:sz="4" w:space="0" w:color="auto"/>
              <w:left w:val="single" w:sz="4" w:space="0" w:color="auto"/>
              <w:bottom w:val="single" w:sz="4" w:space="0" w:color="auto"/>
              <w:right w:val="single" w:sz="4" w:space="0" w:color="auto"/>
            </w:tcBorders>
            <w:shd w:val="clear" w:color="auto" w:fill="E6E6E6"/>
          </w:tcPr>
          <w:p w:rsidR="00761B80" w:rsidRPr="00B345DA" w:rsidRDefault="00A11903" w:rsidP="00F328D7">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399</w:t>
            </w:r>
          </w:p>
        </w:tc>
        <w:tc>
          <w:tcPr>
            <w:tcW w:w="1017"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309</w:t>
            </w:r>
          </w:p>
        </w:tc>
        <w:tc>
          <w:tcPr>
            <w:tcW w:w="1017"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307</w:t>
            </w:r>
          </w:p>
        </w:tc>
      </w:tr>
      <w:tr w:rsidR="00761B80" w:rsidRPr="004D00AF" w:rsidTr="0008713A">
        <w:trPr>
          <w:trHeight w:val="170"/>
        </w:trPr>
        <w:tc>
          <w:tcPr>
            <w:tcW w:w="1949" w:type="pct"/>
            <w:tcBorders>
              <w:top w:val="single" w:sz="4" w:space="0" w:color="auto"/>
              <w:left w:val="single" w:sz="4" w:space="0" w:color="auto"/>
              <w:bottom w:val="single" w:sz="4" w:space="0" w:color="auto"/>
              <w:right w:val="single" w:sz="4" w:space="0" w:color="auto"/>
            </w:tcBorders>
          </w:tcPr>
          <w:p w:rsidR="00761B80" w:rsidRDefault="00761B80" w:rsidP="00F328D7">
            <w:pPr>
              <w:spacing w:after="0" w:line="240" w:lineRule="auto"/>
              <w:rPr>
                <w:rFonts w:ascii="Times New Roman" w:hAnsi="Times New Roman" w:cs="Times New Roman"/>
                <w:sz w:val="24"/>
                <w:szCs w:val="24"/>
              </w:rPr>
            </w:pPr>
            <w:r>
              <w:rPr>
                <w:rFonts w:ascii="Times New Roman" w:hAnsi="Times New Roman" w:cs="Times New Roman"/>
                <w:sz w:val="24"/>
                <w:szCs w:val="24"/>
              </w:rPr>
              <w:t>Нараховані банком відсотки на залишок коштів</w:t>
            </w:r>
          </w:p>
        </w:tc>
        <w:tc>
          <w:tcPr>
            <w:tcW w:w="1017" w:type="pct"/>
            <w:tcBorders>
              <w:top w:val="single" w:sz="4" w:space="0" w:color="auto"/>
              <w:left w:val="single" w:sz="4" w:space="0" w:color="auto"/>
              <w:bottom w:val="single" w:sz="4" w:space="0" w:color="auto"/>
              <w:right w:val="single" w:sz="4" w:space="0" w:color="auto"/>
            </w:tcBorders>
            <w:shd w:val="clear" w:color="auto" w:fill="E6E6E6"/>
          </w:tcPr>
          <w:p w:rsidR="00761B80" w:rsidRPr="00327FB6" w:rsidRDefault="002A5B4B" w:rsidP="00F328D7">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458</w:t>
            </w:r>
          </w:p>
        </w:tc>
        <w:tc>
          <w:tcPr>
            <w:tcW w:w="1017"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538</w:t>
            </w:r>
          </w:p>
        </w:tc>
        <w:tc>
          <w:tcPr>
            <w:tcW w:w="1017"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3 015</w:t>
            </w:r>
          </w:p>
        </w:tc>
      </w:tr>
      <w:tr w:rsidR="00761B80" w:rsidRPr="004D00AF" w:rsidTr="0008713A">
        <w:trPr>
          <w:trHeight w:val="170"/>
        </w:trPr>
        <w:tc>
          <w:tcPr>
            <w:tcW w:w="1949" w:type="pct"/>
            <w:tcBorders>
              <w:top w:val="single" w:sz="4" w:space="0" w:color="auto"/>
              <w:left w:val="single" w:sz="4" w:space="0" w:color="auto"/>
              <w:bottom w:val="single" w:sz="4" w:space="0" w:color="auto"/>
              <w:right w:val="single" w:sz="4" w:space="0" w:color="auto"/>
            </w:tcBorders>
          </w:tcPr>
          <w:p w:rsidR="00761B80" w:rsidRDefault="00761B80" w:rsidP="00F328D7">
            <w:pPr>
              <w:spacing w:after="0" w:line="240" w:lineRule="auto"/>
              <w:rPr>
                <w:rFonts w:ascii="Times New Roman" w:hAnsi="Times New Roman" w:cs="Times New Roman"/>
                <w:sz w:val="24"/>
                <w:szCs w:val="24"/>
              </w:rPr>
            </w:pPr>
            <w:r>
              <w:rPr>
                <w:rFonts w:ascii="Times New Roman" w:hAnsi="Times New Roman" w:cs="Times New Roman"/>
                <w:sz w:val="24"/>
                <w:szCs w:val="24"/>
              </w:rPr>
              <w:t>Відшкодування за електроенергію</w:t>
            </w:r>
          </w:p>
        </w:tc>
        <w:tc>
          <w:tcPr>
            <w:tcW w:w="1017" w:type="pct"/>
            <w:tcBorders>
              <w:top w:val="single" w:sz="4" w:space="0" w:color="auto"/>
              <w:left w:val="single" w:sz="4" w:space="0" w:color="auto"/>
              <w:bottom w:val="single" w:sz="4" w:space="0" w:color="auto"/>
              <w:right w:val="single" w:sz="4" w:space="0" w:color="auto"/>
            </w:tcBorders>
            <w:shd w:val="clear" w:color="auto" w:fill="E6E6E6"/>
          </w:tcPr>
          <w:p w:rsidR="00761B80" w:rsidRPr="00327FB6" w:rsidRDefault="00A11903" w:rsidP="003A262E">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280</w:t>
            </w:r>
          </w:p>
        </w:tc>
        <w:tc>
          <w:tcPr>
            <w:tcW w:w="1017"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281</w:t>
            </w:r>
          </w:p>
        </w:tc>
        <w:tc>
          <w:tcPr>
            <w:tcW w:w="1017"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pStyle w:val="TableHeading2"/>
              <w:jc w:val="center"/>
              <w:rPr>
                <w:rFonts w:ascii="Times New Roman" w:hAnsi="Times New Roman" w:cs="Times New Roman"/>
                <w:b w:val="0"/>
                <w:sz w:val="24"/>
                <w:szCs w:val="24"/>
                <w:lang w:val="uk-UA" w:eastAsia="ru-RU"/>
              </w:rPr>
            </w:pPr>
            <w:r>
              <w:rPr>
                <w:rFonts w:ascii="Times New Roman" w:hAnsi="Times New Roman" w:cs="Times New Roman"/>
                <w:b w:val="0"/>
                <w:sz w:val="24"/>
                <w:szCs w:val="24"/>
                <w:lang w:val="uk-UA" w:eastAsia="ru-RU"/>
              </w:rPr>
              <w:t>280</w:t>
            </w:r>
          </w:p>
        </w:tc>
      </w:tr>
      <w:tr w:rsidR="00761B80" w:rsidRPr="004D0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49" w:type="pct"/>
            <w:tcBorders>
              <w:top w:val="single" w:sz="4" w:space="0" w:color="auto"/>
              <w:left w:val="single" w:sz="4" w:space="0" w:color="auto"/>
              <w:bottom w:val="single" w:sz="4" w:space="0" w:color="auto"/>
              <w:right w:val="single" w:sz="4" w:space="0" w:color="auto"/>
            </w:tcBorders>
          </w:tcPr>
          <w:p w:rsidR="00761B80" w:rsidRPr="00E5537C" w:rsidRDefault="00761B80" w:rsidP="00F328D7">
            <w:pPr>
              <w:pStyle w:val="TableHeading2"/>
              <w:rPr>
                <w:rFonts w:ascii="Times New Roman" w:hAnsi="Times New Roman" w:cs="Times New Roman"/>
                <w:sz w:val="24"/>
                <w:szCs w:val="24"/>
                <w:lang w:val="uk-UA"/>
              </w:rPr>
            </w:pPr>
            <w:r w:rsidRPr="00E5537C">
              <w:rPr>
                <w:rFonts w:ascii="Times New Roman" w:hAnsi="Times New Roman" w:cs="Times New Roman"/>
                <w:sz w:val="24"/>
                <w:szCs w:val="24"/>
                <w:lang w:val="uk-UA"/>
              </w:rPr>
              <w:t>Всього</w:t>
            </w:r>
          </w:p>
        </w:tc>
        <w:tc>
          <w:tcPr>
            <w:tcW w:w="1017" w:type="pct"/>
            <w:tcBorders>
              <w:top w:val="single" w:sz="4" w:space="0" w:color="auto"/>
              <w:left w:val="single" w:sz="4" w:space="0" w:color="auto"/>
              <w:bottom w:val="single" w:sz="4" w:space="0" w:color="auto"/>
              <w:right w:val="single" w:sz="4" w:space="0" w:color="auto"/>
            </w:tcBorders>
          </w:tcPr>
          <w:p w:rsidR="00761B80" w:rsidRPr="00020AE8" w:rsidRDefault="004E303E" w:rsidP="00654ED8">
            <w:pPr>
              <w:pStyle w:val="TableText"/>
              <w:jc w:val="center"/>
              <w:rPr>
                <w:rFonts w:ascii="Times New Roman" w:hAnsi="Times New Roman" w:cs="Times New Roman"/>
                <w:bCs/>
                <w:sz w:val="24"/>
                <w:szCs w:val="24"/>
                <w:lang w:val="ru-RU"/>
              </w:rPr>
            </w:pPr>
            <w:r>
              <w:rPr>
                <w:rFonts w:ascii="Times New Roman" w:hAnsi="Times New Roman" w:cs="Times New Roman"/>
                <w:bCs/>
                <w:sz w:val="24"/>
                <w:szCs w:val="24"/>
                <w:lang w:val="ru-RU"/>
              </w:rPr>
              <w:t>30 741</w:t>
            </w:r>
          </w:p>
        </w:tc>
        <w:tc>
          <w:tcPr>
            <w:tcW w:w="1017" w:type="pct"/>
            <w:tcBorders>
              <w:top w:val="single" w:sz="4" w:space="0" w:color="auto"/>
              <w:left w:val="single" w:sz="4" w:space="0" w:color="auto"/>
              <w:bottom w:val="single" w:sz="4" w:space="0" w:color="auto"/>
              <w:right w:val="single" w:sz="4" w:space="0" w:color="auto"/>
            </w:tcBorders>
          </w:tcPr>
          <w:p w:rsidR="00761B80" w:rsidRPr="00020AE8" w:rsidRDefault="00761B80" w:rsidP="00654C45">
            <w:pPr>
              <w:pStyle w:val="TableText"/>
              <w:jc w:val="center"/>
              <w:rPr>
                <w:rFonts w:ascii="Times New Roman" w:hAnsi="Times New Roman" w:cs="Times New Roman"/>
                <w:bCs/>
                <w:sz w:val="24"/>
                <w:szCs w:val="24"/>
                <w:lang w:val="ru-RU"/>
              </w:rPr>
            </w:pPr>
            <w:r>
              <w:rPr>
                <w:rFonts w:ascii="Times New Roman" w:hAnsi="Times New Roman" w:cs="Times New Roman"/>
                <w:bCs/>
                <w:sz w:val="24"/>
                <w:szCs w:val="24"/>
                <w:lang w:val="ru-RU"/>
              </w:rPr>
              <w:t>48 250</w:t>
            </w:r>
          </w:p>
        </w:tc>
        <w:tc>
          <w:tcPr>
            <w:tcW w:w="1017" w:type="pct"/>
            <w:tcBorders>
              <w:top w:val="single" w:sz="4" w:space="0" w:color="auto"/>
              <w:left w:val="single" w:sz="4" w:space="0" w:color="auto"/>
              <w:bottom w:val="single" w:sz="4" w:space="0" w:color="auto"/>
              <w:right w:val="single" w:sz="4" w:space="0" w:color="auto"/>
            </w:tcBorders>
          </w:tcPr>
          <w:p w:rsidR="00761B80" w:rsidRPr="00020AE8" w:rsidRDefault="00761B80" w:rsidP="00654C45">
            <w:pPr>
              <w:pStyle w:val="TableText"/>
              <w:jc w:val="center"/>
              <w:rPr>
                <w:rFonts w:ascii="Times New Roman" w:hAnsi="Times New Roman" w:cs="Times New Roman"/>
                <w:bCs/>
                <w:sz w:val="24"/>
                <w:szCs w:val="24"/>
                <w:lang w:val="ru-RU"/>
              </w:rPr>
            </w:pPr>
            <w:r>
              <w:rPr>
                <w:rFonts w:ascii="Times New Roman" w:hAnsi="Times New Roman" w:cs="Times New Roman"/>
                <w:bCs/>
                <w:sz w:val="24"/>
                <w:szCs w:val="24"/>
                <w:lang w:val="ru-RU"/>
              </w:rPr>
              <w:t>21 928</w:t>
            </w:r>
          </w:p>
        </w:tc>
      </w:tr>
    </w:tbl>
    <w:p w:rsidR="00B05BF4" w:rsidRDefault="00B05BF4">
      <w:pPr>
        <w:pStyle w:val="2"/>
        <w:spacing w:before="0" w:line="240" w:lineRule="auto"/>
        <w:ind w:left="0" w:firstLine="0"/>
        <w:rPr>
          <w:rFonts w:ascii="Times New Roman" w:hAnsi="Times New Roman" w:cs="Times New Roman"/>
          <w:sz w:val="24"/>
          <w:szCs w:val="24"/>
        </w:rPr>
      </w:pPr>
      <w:bookmarkStart w:id="13" w:name="_Toc212268801"/>
      <w:bookmarkStart w:id="14" w:name="_Toc247519066"/>
      <w:bookmarkStart w:id="15" w:name="_Toc331579793"/>
      <w:bookmarkStart w:id="16" w:name="_Toc348189269"/>
      <w:bookmarkStart w:id="17" w:name="_Toc352270164"/>
      <w:bookmarkStart w:id="18" w:name="_Toc352275978"/>
      <w:r w:rsidRPr="00E5537C">
        <w:rPr>
          <w:rFonts w:ascii="Times New Roman" w:hAnsi="Times New Roman" w:cs="Times New Roman"/>
          <w:sz w:val="24"/>
          <w:szCs w:val="24"/>
        </w:rPr>
        <w:t>Інші  операційні витрати</w:t>
      </w:r>
      <w:bookmarkEnd w:id="13"/>
      <w:bookmarkEnd w:id="14"/>
      <w:bookmarkEnd w:id="15"/>
      <w:bookmarkEnd w:id="16"/>
      <w:bookmarkEnd w:id="17"/>
      <w:bookmarkEnd w:id="18"/>
    </w:p>
    <w:tbl>
      <w:tblPr>
        <w:tblW w:w="5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006"/>
        <w:gridCol w:w="2006"/>
        <w:gridCol w:w="2002"/>
      </w:tblGrid>
      <w:tr w:rsidR="00AD3686" w:rsidRPr="004D00AF" w:rsidTr="00F763CF">
        <w:trPr>
          <w:jc w:val="center"/>
        </w:trPr>
        <w:tc>
          <w:tcPr>
            <w:tcW w:w="2020" w:type="pct"/>
            <w:tcBorders>
              <w:top w:val="single" w:sz="4" w:space="0" w:color="auto"/>
              <w:left w:val="single" w:sz="4" w:space="0" w:color="auto"/>
              <w:bottom w:val="single" w:sz="4" w:space="0" w:color="auto"/>
              <w:right w:val="single" w:sz="4" w:space="0" w:color="auto"/>
            </w:tcBorders>
          </w:tcPr>
          <w:p w:rsidR="00AD3686" w:rsidRPr="004D00AF" w:rsidRDefault="00AD3686" w:rsidP="0084108E">
            <w:pPr>
              <w:spacing w:after="0" w:line="240" w:lineRule="auto"/>
              <w:rPr>
                <w:rFonts w:ascii="Times New Roman" w:hAnsi="Times New Roman" w:cs="Times New Roman"/>
                <w:sz w:val="24"/>
                <w:szCs w:val="24"/>
              </w:rPr>
            </w:pPr>
          </w:p>
        </w:tc>
        <w:tc>
          <w:tcPr>
            <w:tcW w:w="994" w:type="pct"/>
            <w:tcBorders>
              <w:top w:val="single" w:sz="4" w:space="0" w:color="auto"/>
              <w:left w:val="single" w:sz="4" w:space="0" w:color="auto"/>
              <w:bottom w:val="single" w:sz="4" w:space="0" w:color="auto"/>
              <w:right w:val="single" w:sz="4" w:space="0" w:color="auto"/>
            </w:tcBorders>
          </w:tcPr>
          <w:p w:rsidR="00AD3686" w:rsidRPr="00C82918" w:rsidRDefault="00AD3686" w:rsidP="00C45E20">
            <w:pPr>
              <w:pStyle w:val="TableHeading2"/>
              <w:jc w:val="center"/>
              <w:rPr>
                <w:rFonts w:ascii="Times New Roman" w:hAnsi="Times New Roman" w:cs="Times New Roman"/>
                <w:sz w:val="24"/>
                <w:szCs w:val="24"/>
                <w:lang w:val="uk-UA"/>
              </w:rPr>
            </w:pPr>
            <w:r w:rsidRPr="00C82918">
              <w:rPr>
                <w:rFonts w:ascii="Times New Roman" w:hAnsi="Times New Roman" w:cs="Times New Roman"/>
                <w:sz w:val="24"/>
                <w:szCs w:val="24"/>
                <w:lang w:val="uk-UA"/>
              </w:rPr>
              <w:t>Рік, що закінчився</w:t>
            </w:r>
          </w:p>
          <w:p w:rsidR="00AD3686" w:rsidRPr="00A02962" w:rsidRDefault="00AD3686" w:rsidP="00761B80">
            <w:pPr>
              <w:pStyle w:val="TableHeading2"/>
              <w:jc w:val="center"/>
              <w:rPr>
                <w:rFonts w:ascii="Times New Roman" w:hAnsi="Times New Roman" w:cs="Times New Roman"/>
                <w:sz w:val="24"/>
                <w:szCs w:val="24"/>
                <w:lang w:val="uk-UA"/>
              </w:rPr>
            </w:pPr>
            <w:r w:rsidRPr="00316C84">
              <w:rPr>
                <w:rFonts w:ascii="Times New Roman" w:hAnsi="Times New Roman" w:cs="Times New Roman"/>
                <w:sz w:val="24"/>
                <w:szCs w:val="24"/>
                <w:lang w:val="uk-UA"/>
              </w:rPr>
              <w:t>31 грудня 201</w:t>
            </w:r>
            <w:r w:rsidR="00761B80">
              <w:rPr>
                <w:rFonts w:ascii="Times New Roman" w:hAnsi="Times New Roman" w:cs="Times New Roman"/>
                <w:sz w:val="24"/>
                <w:szCs w:val="24"/>
                <w:lang w:val="uk-UA"/>
              </w:rPr>
              <w:t>8</w:t>
            </w:r>
          </w:p>
        </w:tc>
        <w:tc>
          <w:tcPr>
            <w:tcW w:w="994" w:type="pct"/>
            <w:tcBorders>
              <w:top w:val="single" w:sz="4" w:space="0" w:color="auto"/>
              <w:left w:val="single" w:sz="4" w:space="0" w:color="auto"/>
              <w:bottom w:val="single" w:sz="4" w:space="0" w:color="auto"/>
              <w:right w:val="single" w:sz="4" w:space="0" w:color="auto"/>
            </w:tcBorders>
          </w:tcPr>
          <w:p w:rsidR="00AD3686" w:rsidRPr="00C82918" w:rsidRDefault="00AD3686" w:rsidP="00A342D5">
            <w:pPr>
              <w:pStyle w:val="TableHeading2"/>
              <w:jc w:val="center"/>
              <w:rPr>
                <w:rFonts w:ascii="Times New Roman" w:hAnsi="Times New Roman" w:cs="Times New Roman"/>
                <w:sz w:val="24"/>
                <w:szCs w:val="24"/>
                <w:lang w:val="uk-UA"/>
              </w:rPr>
            </w:pPr>
            <w:r w:rsidRPr="00C82918">
              <w:rPr>
                <w:rFonts w:ascii="Times New Roman" w:hAnsi="Times New Roman" w:cs="Times New Roman"/>
                <w:sz w:val="24"/>
                <w:szCs w:val="24"/>
                <w:lang w:val="uk-UA"/>
              </w:rPr>
              <w:t>Рік, що закінчився</w:t>
            </w:r>
          </w:p>
          <w:p w:rsidR="00AD3686" w:rsidRPr="00A02962" w:rsidRDefault="00AD3686" w:rsidP="00A342D5">
            <w:pPr>
              <w:pStyle w:val="TableHeading2"/>
              <w:jc w:val="center"/>
              <w:rPr>
                <w:rFonts w:ascii="Times New Roman" w:hAnsi="Times New Roman" w:cs="Times New Roman"/>
                <w:sz w:val="24"/>
                <w:szCs w:val="24"/>
                <w:lang w:val="uk-UA"/>
              </w:rPr>
            </w:pPr>
            <w:r w:rsidRPr="00316C84">
              <w:rPr>
                <w:rFonts w:ascii="Times New Roman" w:hAnsi="Times New Roman" w:cs="Times New Roman"/>
                <w:sz w:val="24"/>
                <w:szCs w:val="24"/>
                <w:lang w:val="uk-UA"/>
              </w:rPr>
              <w:t>31 грудня 201</w:t>
            </w:r>
            <w:r w:rsidR="00761B80">
              <w:rPr>
                <w:rFonts w:ascii="Times New Roman" w:hAnsi="Times New Roman" w:cs="Times New Roman"/>
                <w:sz w:val="24"/>
                <w:szCs w:val="24"/>
                <w:lang w:val="ru-RU"/>
              </w:rPr>
              <w:t>7</w:t>
            </w:r>
          </w:p>
        </w:tc>
        <w:tc>
          <w:tcPr>
            <w:tcW w:w="992" w:type="pct"/>
            <w:tcBorders>
              <w:top w:val="single" w:sz="4" w:space="0" w:color="auto"/>
              <w:left w:val="single" w:sz="4" w:space="0" w:color="auto"/>
              <w:bottom w:val="single" w:sz="4" w:space="0" w:color="auto"/>
              <w:right w:val="single" w:sz="4" w:space="0" w:color="auto"/>
            </w:tcBorders>
          </w:tcPr>
          <w:p w:rsidR="00AD3686" w:rsidRPr="00A02962" w:rsidRDefault="00AD3686" w:rsidP="00A342D5">
            <w:pPr>
              <w:pStyle w:val="TableHeading2"/>
              <w:jc w:val="center"/>
              <w:rPr>
                <w:rFonts w:ascii="Times New Roman" w:hAnsi="Times New Roman" w:cs="Times New Roman"/>
                <w:sz w:val="24"/>
                <w:szCs w:val="24"/>
                <w:lang w:val="uk-UA"/>
              </w:rPr>
            </w:pPr>
            <w:r w:rsidRPr="00A02962">
              <w:rPr>
                <w:rFonts w:ascii="Times New Roman" w:hAnsi="Times New Roman" w:cs="Times New Roman"/>
                <w:sz w:val="24"/>
                <w:szCs w:val="24"/>
                <w:lang w:val="uk-UA"/>
              </w:rPr>
              <w:t>Рік, що закінчився</w:t>
            </w:r>
          </w:p>
          <w:p w:rsidR="00AD3686" w:rsidRPr="00A02962" w:rsidRDefault="00AD3686" w:rsidP="00A342D5">
            <w:pPr>
              <w:pStyle w:val="TableHeading2"/>
              <w:jc w:val="center"/>
              <w:rPr>
                <w:rFonts w:ascii="Times New Roman" w:hAnsi="Times New Roman" w:cs="Times New Roman"/>
                <w:sz w:val="24"/>
                <w:szCs w:val="24"/>
                <w:lang w:val="uk-UA"/>
              </w:rPr>
            </w:pPr>
            <w:r w:rsidRPr="00A02962">
              <w:rPr>
                <w:rFonts w:ascii="Times New Roman" w:hAnsi="Times New Roman" w:cs="Times New Roman"/>
                <w:sz w:val="24"/>
                <w:szCs w:val="24"/>
                <w:lang w:val="uk-UA"/>
              </w:rPr>
              <w:t>31 грудня 201</w:t>
            </w:r>
            <w:r w:rsidR="00761B80">
              <w:rPr>
                <w:rFonts w:ascii="Times New Roman" w:hAnsi="Times New Roman" w:cs="Times New Roman"/>
                <w:sz w:val="24"/>
                <w:szCs w:val="24"/>
                <w:lang w:val="uk-UA"/>
              </w:rPr>
              <w:t>6</w:t>
            </w: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Pr="004D00AF"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Сумнівні борги</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A4779D" w:rsidRDefault="00A4779D" w:rsidP="001646CA">
            <w:pPr>
              <w:spacing w:after="0" w:line="240" w:lineRule="auto"/>
              <w:jc w:val="center"/>
              <w:rPr>
                <w:rFonts w:ascii="Times New Roman" w:hAnsi="Times New Roman" w:cs="Times New Roman"/>
                <w:sz w:val="24"/>
                <w:szCs w:val="24"/>
                <w:lang w:val="ru-RU"/>
              </w:rPr>
            </w:pPr>
            <w:r w:rsidRPr="00A4779D">
              <w:rPr>
                <w:rFonts w:ascii="Times New Roman" w:hAnsi="Times New Roman" w:cs="Times New Roman"/>
                <w:sz w:val="24"/>
                <w:szCs w:val="24"/>
                <w:lang w:val="ru-RU"/>
              </w:rPr>
              <w:t xml:space="preserve"> </w:t>
            </w:r>
            <w:r>
              <w:rPr>
                <w:rFonts w:ascii="Times New Roman" w:hAnsi="Times New Roman" w:cs="Times New Roman"/>
                <w:sz w:val="24"/>
                <w:szCs w:val="24"/>
                <w:lang w:val="ru-RU"/>
              </w:rPr>
              <w:t>-</w:t>
            </w:r>
          </w:p>
        </w:tc>
        <w:tc>
          <w:tcPr>
            <w:tcW w:w="994"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1 507</w:t>
            </w:r>
          </w:p>
        </w:tc>
        <w:tc>
          <w:tcPr>
            <w:tcW w:w="992"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13 018</w:t>
            </w: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Негативні курсові різниці</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9B1AAE" w:rsidRDefault="005E0C29" w:rsidP="001646CA">
            <w:pPr>
              <w:spacing w:after="0" w:line="240" w:lineRule="auto"/>
              <w:jc w:val="center"/>
              <w:rPr>
                <w:rFonts w:ascii="Times New Roman" w:hAnsi="Times New Roman" w:cs="Times New Roman"/>
                <w:sz w:val="24"/>
                <w:szCs w:val="24"/>
                <w:lang w:val="ru-RU"/>
              </w:rPr>
            </w:pPr>
            <w:r w:rsidRPr="009B1AAE">
              <w:rPr>
                <w:rFonts w:ascii="Times New Roman" w:hAnsi="Times New Roman" w:cs="Times New Roman"/>
                <w:sz w:val="24"/>
                <w:szCs w:val="24"/>
                <w:lang w:val="ru-RU"/>
              </w:rPr>
              <w:t>33 568</w:t>
            </w:r>
          </w:p>
        </w:tc>
        <w:tc>
          <w:tcPr>
            <w:tcW w:w="994"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39 839</w:t>
            </w:r>
          </w:p>
        </w:tc>
        <w:tc>
          <w:tcPr>
            <w:tcW w:w="992"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20 941</w:t>
            </w:r>
          </w:p>
        </w:tc>
      </w:tr>
      <w:tr w:rsidR="00761B80" w:rsidRPr="004D00AF" w:rsidTr="00F763CF">
        <w:trPr>
          <w:trHeight w:val="152"/>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Втрати від знецінення запасів</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9B1AAE" w:rsidRDefault="00A4779D" w:rsidP="001646CA">
            <w:pPr>
              <w:spacing w:after="0" w:line="240" w:lineRule="auto"/>
              <w:jc w:val="center"/>
              <w:rPr>
                <w:rFonts w:ascii="Times New Roman" w:hAnsi="Times New Roman" w:cs="Times New Roman"/>
                <w:sz w:val="24"/>
                <w:szCs w:val="24"/>
                <w:lang w:val="ru-RU"/>
              </w:rPr>
            </w:pPr>
            <w:r w:rsidRPr="009B1AAE">
              <w:rPr>
                <w:rFonts w:ascii="Times New Roman" w:hAnsi="Times New Roman" w:cs="Times New Roman"/>
                <w:sz w:val="24"/>
                <w:szCs w:val="24"/>
                <w:lang w:val="ru-RU"/>
              </w:rPr>
              <w:t>6 398</w:t>
            </w:r>
          </w:p>
        </w:tc>
        <w:tc>
          <w:tcPr>
            <w:tcW w:w="994"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3 609</w:t>
            </w:r>
          </w:p>
        </w:tc>
        <w:tc>
          <w:tcPr>
            <w:tcW w:w="992"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9 505</w:t>
            </w: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Штрафи, пені </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9B1AAE" w:rsidRDefault="005E0C29" w:rsidP="001646CA">
            <w:pPr>
              <w:spacing w:after="0" w:line="240" w:lineRule="auto"/>
              <w:jc w:val="center"/>
              <w:rPr>
                <w:rFonts w:ascii="Times New Roman" w:hAnsi="Times New Roman" w:cs="Times New Roman"/>
                <w:sz w:val="24"/>
                <w:szCs w:val="24"/>
                <w:lang w:val="ru-RU"/>
              </w:rPr>
            </w:pPr>
            <w:r w:rsidRPr="009B1AAE">
              <w:rPr>
                <w:rFonts w:ascii="Times New Roman" w:hAnsi="Times New Roman" w:cs="Times New Roman"/>
                <w:sz w:val="24"/>
                <w:szCs w:val="24"/>
                <w:lang w:val="ru-RU"/>
              </w:rPr>
              <w:t>447</w:t>
            </w:r>
          </w:p>
        </w:tc>
        <w:tc>
          <w:tcPr>
            <w:tcW w:w="994"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2 670</w:t>
            </w:r>
          </w:p>
        </w:tc>
        <w:tc>
          <w:tcPr>
            <w:tcW w:w="992"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621</w:t>
            </w: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Утримання бази відпочинку</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9B1AAE" w:rsidRDefault="001D379A" w:rsidP="001646CA">
            <w:pPr>
              <w:spacing w:after="0" w:line="240" w:lineRule="auto"/>
              <w:jc w:val="center"/>
              <w:rPr>
                <w:rFonts w:ascii="Times New Roman" w:hAnsi="Times New Roman" w:cs="Times New Roman"/>
                <w:sz w:val="24"/>
                <w:szCs w:val="24"/>
                <w:lang w:val="ru-RU"/>
              </w:rPr>
            </w:pPr>
            <w:r w:rsidRPr="009B1AAE">
              <w:rPr>
                <w:rFonts w:ascii="Times New Roman" w:hAnsi="Times New Roman" w:cs="Times New Roman"/>
                <w:sz w:val="24"/>
                <w:szCs w:val="24"/>
                <w:lang w:val="ru-RU"/>
              </w:rPr>
              <w:t>121</w:t>
            </w:r>
          </w:p>
        </w:tc>
        <w:tc>
          <w:tcPr>
            <w:tcW w:w="994" w:type="pct"/>
            <w:tcBorders>
              <w:top w:val="single" w:sz="4" w:space="0" w:color="auto"/>
              <w:left w:val="single" w:sz="4" w:space="0" w:color="auto"/>
              <w:bottom w:val="single" w:sz="4" w:space="0" w:color="auto"/>
              <w:right w:val="single" w:sz="4" w:space="0" w:color="auto"/>
            </w:tcBorders>
          </w:tcPr>
          <w:p w:rsidR="00761B80" w:rsidRPr="00EC63C8"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211</w:t>
            </w:r>
          </w:p>
        </w:tc>
        <w:tc>
          <w:tcPr>
            <w:tcW w:w="992" w:type="pct"/>
            <w:tcBorders>
              <w:top w:val="single" w:sz="4" w:space="0" w:color="auto"/>
              <w:left w:val="single" w:sz="4" w:space="0" w:color="auto"/>
              <w:bottom w:val="single" w:sz="4" w:space="0" w:color="auto"/>
              <w:right w:val="single" w:sz="4" w:space="0" w:color="auto"/>
            </w:tcBorders>
          </w:tcPr>
          <w:p w:rsidR="00761B80" w:rsidRPr="00EC63C8"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236</w:t>
            </w: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Витрати на відрядження</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9B1AAE" w:rsidRDefault="00761B80" w:rsidP="001646CA">
            <w:pPr>
              <w:spacing w:after="0" w:line="240" w:lineRule="auto"/>
              <w:jc w:val="center"/>
              <w:rPr>
                <w:rFonts w:ascii="Times New Roman" w:hAnsi="Times New Roman" w:cs="Times New Roman"/>
                <w:sz w:val="24"/>
                <w:szCs w:val="24"/>
                <w:lang w:val="ru-RU"/>
              </w:rPr>
            </w:pPr>
          </w:p>
        </w:tc>
        <w:tc>
          <w:tcPr>
            <w:tcW w:w="994"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spacing w:after="0" w:line="240" w:lineRule="auto"/>
              <w:jc w:val="center"/>
              <w:rPr>
                <w:rFonts w:ascii="Times New Roman" w:hAnsi="Times New Roman" w:cs="Times New Roman"/>
                <w:sz w:val="24"/>
                <w:szCs w:val="24"/>
                <w:lang w:val="ru-RU"/>
              </w:rPr>
            </w:pPr>
          </w:p>
        </w:tc>
        <w:tc>
          <w:tcPr>
            <w:tcW w:w="992"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spacing w:after="0" w:line="240" w:lineRule="auto"/>
              <w:jc w:val="center"/>
              <w:rPr>
                <w:rFonts w:ascii="Times New Roman" w:hAnsi="Times New Roman" w:cs="Times New Roman"/>
                <w:sz w:val="24"/>
                <w:szCs w:val="24"/>
                <w:lang w:val="ru-RU"/>
              </w:rPr>
            </w:pP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Технічна документація</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9B1AAE" w:rsidRDefault="00761B80" w:rsidP="001646CA">
            <w:pPr>
              <w:spacing w:after="0" w:line="240" w:lineRule="auto"/>
              <w:jc w:val="center"/>
              <w:rPr>
                <w:rFonts w:ascii="Times New Roman" w:hAnsi="Times New Roman" w:cs="Times New Roman"/>
                <w:sz w:val="24"/>
                <w:szCs w:val="24"/>
                <w:lang w:val="ru-RU"/>
              </w:rPr>
            </w:pPr>
          </w:p>
        </w:tc>
        <w:tc>
          <w:tcPr>
            <w:tcW w:w="994"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spacing w:after="0" w:line="240" w:lineRule="auto"/>
              <w:jc w:val="center"/>
              <w:rPr>
                <w:rFonts w:ascii="Times New Roman" w:hAnsi="Times New Roman" w:cs="Times New Roman"/>
                <w:sz w:val="24"/>
                <w:szCs w:val="24"/>
                <w:lang w:val="ru-RU"/>
              </w:rPr>
            </w:pPr>
          </w:p>
        </w:tc>
        <w:tc>
          <w:tcPr>
            <w:tcW w:w="992"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spacing w:after="0" w:line="240" w:lineRule="auto"/>
              <w:jc w:val="center"/>
              <w:rPr>
                <w:rFonts w:ascii="Times New Roman" w:hAnsi="Times New Roman" w:cs="Times New Roman"/>
                <w:sz w:val="24"/>
                <w:szCs w:val="24"/>
                <w:lang w:val="ru-RU"/>
              </w:rPr>
            </w:pP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Страхування фінансових ризиків</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9B1AAE" w:rsidRDefault="00761B80" w:rsidP="001646CA">
            <w:pPr>
              <w:spacing w:after="0" w:line="240" w:lineRule="auto"/>
              <w:jc w:val="center"/>
              <w:rPr>
                <w:rFonts w:ascii="Times New Roman" w:hAnsi="Times New Roman" w:cs="Times New Roman"/>
                <w:sz w:val="24"/>
                <w:szCs w:val="24"/>
                <w:lang w:val="ru-RU"/>
              </w:rPr>
            </w:pPr>
          </w:p>
        </w:tc>
        <w:tc>
          <w:tcPr>
            <w:tcW w:w="994"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spacing w:after="0" w:line="240" w:lineRule="auto"/>
              <w:jc w:val="center"/>
              <w:rPr>
                <w:rFonts w:ascii="Times New Roman" w:hAnsi="Times New Roman" w:cs="Times New Roman"/>
                <w:sz w:val="24"/>
                <w:szCs w:val="24"/>
                <w:lang w:val="ru-RU"/>
              </w:rPr>
            </w:pPr>
          </w:p>
        </w:tc>
        <w:tc>
          <w:tcPr>
            <w:tcW w:w="992" w:type="pct"/>
            <w:tcBorders>
              <w:top w:val="single" w:sz="4" w:space="0" w:color="auto"/>
              <w:left w:val="single" w:sz="4" w:space="0" w:color="auto"/>
              <w:bottom w:val="single" w:sz="4" w:space="0" w:color="auto"/>
              <w:right w:val="single" w:sz="4" w:space="0" w:color="auto"/>
            </w:tcBorders>
          </w:tcPr>
          <w:p w:rsidR="00761B80" w:rsidRPr="00327FB6" w:rsidRDefault="00761B80" w:rsidP="00654C45">
            <w:pPr>
              <w:spacing w:after="0" w:line="240" w:lineRule="auto"/>
              <w:jc w:val="center"/>
              <w:rPr>
                <w:rFonts w:ascii="Times New Roman" w:hAnsi="Times New Roman" w:cs="Times New Roman"/>
                <w:sz w:val="24"/>
                <w:szCs w:val="24"/>
                <w:lang w:val="ru-RU"/>
              </w:rPr>
            </w:pP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Оренда </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9B1AAE" w:rsidRDefault="00647649" w:rsidP="001646CA">
            <w:pPr>
              <w:spacing w:after="0" w:line="240" w:lineRule="auto"/>
              <w:jc w:val="center"/>
              <w:rPr>
                <w:rFonts w:ascii="Times New Roman" w:hAnsi="Times New Roman" w:cs="Times New Roman"/>
                <w:sz w:val="24"/>
                <w:szCs w:val="24"/>
                <w:lang w:val="ru-RU"/>
              </w:rPr>
            </w:pPr>
            <w:r w:rsidRPr="009B1AAE">
              <w:rPr>
                <w:rFonts w:ascii="Times New Roman" w:hAnsi="Times New Roman" w:cs="Times New Roman"/>
                <w:sz w:val="24"/>
                <w:szCs w:val="24"/>
                <w:lang w:val="ru-RU"/>
              </w:rPr>
              <w:t>115</w:t>
            </w:r>
          </w:p>
        </w:tc>
        <w:tc>
          <w:tcPr>
            <w:tcW w:w="994" w:type="pct"/>
            <w:tcBorders>
              <w:top w:val="single" w:sz="4" w:space="0" w:color="auto"/>
              <w:left w:val="single" w:sz="4" w:space="0" w:color="auto"/>
              <w:bottom w:val="single" w:sz="4" w:space="0" w:color="auto"/>
              <w:right w:val="single" w:sz="4" w:space="0" w:color="auto"/>
            </w:tcBorders>
          </w:tcPr>
          <w:p w:rsidR="00761B80" w:rsidRPr="00EE10C9" w:rsidRDefault="00761B80" w:rsidP="00654C45">
            <w:pPr>
              <w:spacing w:after="0" w:line="240" w:lineRule="auto"/>
              <w:jc w:val="center"/>
              <w:rPr>
                <w:rFonts w:ascii="Times New Roman" w:hAnsi="Times New Roman" w:cs="Times New Roman"/>
                <w:sz w:val="24"/>
                <w:szCs w:val="24"/>
                <w:lang w:val="ru-RU"/>
              </w:rPr>
            </w:pPr>
          </w:p>
        </w:tc>
        <w:tc>
          <w:tcPr>
            <w:tcW w:w="992" w:type="pct"/>
            <w:tcBorders>
              <w:top w:val="single" w:sz="4" w:space="0" w:color="auto"/>
              <w:left w:val="single" w:sz="4" w:space="0" w:color="auto"/>
              <w:bottom w:val="single" w:sz="4" w:space="0" w:color="auto"/>
              <w:right w:val="single" w:sz="4" w:space="0" w:color="auto"/>
            </w:tcBorders>
          </w:tcPr>
          <w:p w:rsidR="00761B80" w:rsidRPr="00EE10C9" w:rsidRDefault="00761B80" w:rsidP="00654C45">
            <w:pPr>
              <w:spacing w:after="0" w:line="240" w:lineRule="auto"/>
              <w:jc w:val="center"/>
              <w:rPr>
                <w:rFonts w:ascii="Times New Roman" w:hAnsi="Times New Roman" w:cs="Times New Roman"/>
                <w:sz w:val="24"/>
                <w:szCs w:val="24"/>
                <w:lang w:val="ru-RU"/>
              </w:rPr>
            </w:pP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Науково-дослідні випробування</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9B1AAE" w:rsidRDefault="00761B80" w:rsidP="001646CA">
            <w:pPr>
              <w:spacing w:after="0" w:line="240" w:lineRule="auto"/>
              <w:jc w:val="center"/>
              <w:rPr>
                <w:rFonts w:ascii="Times New Roman" w:hAnsi="Times New Roman" w:cs="Times New Roman"/>
                <w:sz w:val="24"/>
                <w:szCs w:val="24"/>
                <w:lang w:val="ru-RU"/>
              </w:rPr>
            </w:pPr>
          </w:p>
        </w:tc>
        <w:tc>
          <w:tcPr>
            <w:tcW w:w="994" w:type="pct"/>
            <w:tcBorders>
              <w:top w:val="single" w:sz="4" w:space="0" w:color="auto"/>
              <w:left w:val="single" w:sz="4" w:space="0" w:color="auto"/>
              <w:bottom w:val="single" w:sz="4" w:space="0" w:color="auto"/>
              <w:right w:val="single" w:sz="4" w:space="0" w:color="auto"/>
            </w:tcBorders>
          </w:tcPr>
          <w:p w:rsidR="00761B80" w:rsidRPr="00654ED8" w:rsidRDefault="00761B80" w:rsidP="00654C45">
            <w:pPr>
              <w:spacing w:after="0" w:line="240" w:lineRule="auto"/>
              <w:jc w:val="center"/>
              <w:rPr>
                <w:rFonts w:ascii="Times New Roman" w:hAnsi="Times New Roman" w:cs="Times New Roman"/>
                <w:sz w:val="24"/>
                <w:szCs w:val="24"/>
                <w:lang w:val="ru-RU"/>
              </w:rPr>
            </w:pPr>
          </w:p>
        </w:tc>
        <w:tc>
          <w:tcPr>
            <w:tcW w:w="992" w:type="pct"/>
            <w:tcBorders>
              <w:top w:val="single" w:sz="4" w:space="0" w:color="auto"/>
              <w:left w:val="single" w:sz="4" w:space="0" w:color="auto"/>
              <w:bottom w:val="single" w:sz="4" w:space="0" w:color="auto"/>
              <w:right w:val="single" w:sz="4" w:space="0" w:color="auto"/>
            </w:tcBorders>
          </w:tcPr>
          <w:p w:rsidR="00761B80" w:rsidRPr="00EE10C9" w:rsidRDefault="00761B80" w:rsidP="00654C45">
            <w:pPr>
              <w:spacing w:after="0" w:line="240" w:lineRule="auto"/>
              <w:jc w:val="center"/>
              <w:rPr>
                <w:rFonts w:ascii="Times New Roman" w:hAnsi="Times New Roman" w:cs="Times New Roman"/>
                <w:sz w:val="24"/>
                <w:szCs w:val="24"/>
                <w:lang w:val="ru-RU"/>
              </w:rPr>
            </w:pP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Собівартість реалізованих запасів</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E56875" w:rsidRPr="009B1AAE" w:rsidRDefault="00E56875" w:rsidP="001646CA">
            <w:pPr>
              <w:spacing w:after="0" w:line="240" w:lineRule="auto"/>
              <w:jc w:val="center"/>
              <w:rPr>
                <w:rFonts w:ascii="Times New Roman" w:hAnsi="Times New Roman" w:cs="Times New Roman"/>
                <w:sz w:val="24"/>
                <w:szCs w:val="24"/>
                <w:lang w:val="ru-RU"/>
              </w:rPr>
            </w:pPr>
            <w:r w:rsidRPr="009B1AAE">
              <w:rPr>
                <w:rFonts w:ascii="Times New Roman" w:hAnsi="Times New Roman" w:cs="Times New Roman"/>
                <w:sz w:val="24"/>
                <w:szCs w:val="24"/>
                <w:lang w:val="ru-RU"/>
              </w:rPr>
              <w:t>495</w:t>
            </w:r>
          </w:p>
        </w:tc>
        <w:tc>
          <w:tcPr>
            <w:tcW w:w="994" w:type="pct"/>
            <w:tcBorders>
              <w:top w:val="single" w:sz="4" w:space="0" w:color="auto"/>
              <w:left w:val="single" w:sz="4" w:space="0" w:color="auto"/>
              <w:bottom w:val="single" w:sz="4" w:space="0" w:color="auto"/>
              <w:right w:val="single" w:sz="4" w:space="0" w:color="auto"/>
            </w:tcBorders>
          </w:tcPr>
          <w:p w:rsidR="00761B80" w:rsidRPr="00654ED8" w:rsidRDefault="00761B80" w:rsidP="00654C45">
            <w:pPr>
              <w:spacing w:after="0" w:line="240" w:lineRule="auto"/>
              <w:jc w:val="center"/>
              <w:rPr>
                <w:rFonts w:ascii="Times New Roman" w:hAnsi="Times New Roman" w:cs="Times New Roman"/>
                <w:sz w:val="24"/>
                <w:szCs w:val="24"/>
                <w:lang w:val="ru-RU"/>
              </w:rPr>
            </w:pPr>
            <w:r w:rsidRPr="00654ED8">
              <w:rPr>
                <w:rFonts w:ascii="Times New Roman" w:hAnsi="Times New Roman" w:cs="Times New Roman"/>
                <w:sz w:val="24"/>
                <w:szCs w:val="24"/>
                <w:lang w:val="ru-RU"/>
              </w:rPr>
              <w:t>473</w:t>
            </w:r>
          </w:p>
        </w:tc>
        <w:tc>
          <w:tcPr>
            <w:tcW w:w="992" w:type="pct"/>
            <w:tcBorders>
              <w:top w:val="single" w:sz="4" w:space="0" w:color="auto"/>
              <w:left w:val="single" w:sz="4" w:space="0" w:color="auto"/>
              <w:bottom w:val="single" w:sz="4" w:space="0" w:color="auto"/>
              <w:right w:val="single" w:sz="4" w:space="0" w:color="auto"/>
            </w:tcBorders>
          </w:tcPr>
          <w:p w:rsidR="00761B80" w:rsidRPr="00EE10C9"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581</w:t>
            </w: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Лікарняні перші 5 днів</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9B1AAE" w:rsidRDefault="00823F3F" w:rsidP="001646CA">
            <w:pPr>
              <w:spacing w:after="0" w:line="240" w:lineRule="auto"/>
              <w:jc w:val="center"/>
              <w:rPr>
                <w:rFonts w:ascii="Times New Roman" w:hAnsi="Times New Roman" w:cs="Times New Roman"/>
                <w:sz w:val="24"/>
                <w:szCs w:val="24"/>
                <w:lang w:val="ru-RU"/>
              </w:rPr>
            </w:pPr>
            <w:r w:rsidRPr="009B1AAE">
              <w:rPr>
                <w:rFonts w:ascii="Times New Roman" w:hAnsi="Times New Roman" w:cs="Times New Roman"/>
                <w:sz w:val="24"/>
                <w:szCs w:val="24"/>
                <w:lang w:val="ru-RU"/>
              </w:rPr>
              <w:t>509</w:t>
            </w:r>
          </w:p>
        </w:tc>
        <w:tc>
          <w:tcPr>
            <w:tcW w:w="994" w:type="pct"/>
            <w:tcBorders>
              <w:top w:val="single" w:sz="4" w:space="0" w:color="auto"/>
              <w:left w:val="single" w:sz="4" w:space="0" w:color="auto"/>
              <w:bottom w:val="single" w:sz="4" w:space="0" w:color="auto"/>
              <w:right w:val="single" w:sz="4" w:space="0" w:color="auto"/>
            </w:tcBorders>
          </w:tcPr>
          <w:p w:rsidR="00761B80" w:rsidRPr="00654ED8" w:rsidRDefault="00761B80" w:rsidP="00654C45">
            <w:pPr>
              <w:spacing w:after="0" w:line="240" w:lineRule="auto"/>
              <w:jc w:val="center"/>
              <w:rPr>
                <w:rFonts w:ascii="Times New Roman" w:hAnsi="Times New Roman" w:cs="Times New Roman"/>
                <w:sz w:val="24"/>
                <w:szCs w:val="24"/>
                <w:lang w:val="ru-RU"/>
              </w:rPr>
            </w:pPr>
            <w:r w:rsidRPr="00654ED8">
              <w:rPr>
                <w:rFonts w:ascii="Times New Roman" w:hAnsi="Times New Roman" w:cs="Times New Roman"/>
                <w:sz w:val="24"/>
                <w:szCs w:val="24"/>
                <w:lang w:val="ru-RU"/>
              </w:rPr>
              <w:t>322</w:t>
            </w:r>
          </w:p>
        </w:tc>
        <w:tc>
          <w:tcPr>
            <w:tcW w:w="992" w:type="pct"/>
            <w:tcBorders>
              <w:top w:val="single" w:sz="4" w:space="0" w:color="auto"/>
              <w:left w:val="single" w:sz="4" w:space="0" w:color="auto"/>
              <w:bottom w:val="single" w:sz="4" w:space="0" w:color="auto"/>
              <w:right w:val="single" w:sz="4" w:space="0" w:color="auto"/>
            </w:tcBorders>
          </w:tcPr>
          <w:p w:rsidR="00761B80" w:rsidRPr="00EE10C9"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681</w:t>
            </w: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Відшкодування по пільговим, науковим пенсіям</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9B1AAE" w:rsidRDefault="00DD242F" w:rsidP="001646CA">
            <w:pPr>
              <w:spacing w:after="0" w:line="240" w:lineRule="auto"/>
              <w:jc w:val="center"/>
              <w:rPr>
                <w:rFonts w:ascii="Times New Roman" w:hAnsi="Times New Roman" w:cs="Times New Roman"/>
                <w:sz w:val="24"/>
                <w:szCs w:val="24"/>
                <w:lang w:val="ru-RU"/>
              </w:rPr>
            </w:pPr>
            <w:r w:rsidRPr="009B1AAE">
              <w:rPr>
                <w:rFonts w:ascii="Times New Roman" w:hAnsi="Times New Roman" w:cs="Times New Roman"/>
                <w:sz w:val="24"/>
                <w:szCs w:val="24"/>
                <w:lang w:val="ru-RU"/>
              </w:rPr>
              <w:t>100</w:t>
            </w:r>
          </w:p>
        </w:tc>
        <w:tc>
          <w:tcPr>
            <w:tcW w:w="994" w:type="pct"/>
            <w:tcBorders>
              <w:top w:val="single" w:sz="4" w:space="0" w:color="auto"/>
              <w:left w:val="single" w:sz="4" w:space="0" w:color="auto"/>
              <w:bottom w:val="single" w:sz="4" w:space="0" w:color="auto"/>
              <w:right w:val="single" w:sz="4" w:space="0" w:color="auto"/>
            </w:tcBorders>
          </w:tcPr>
          <w:p w:rsidR="00761B80" w:rsidRPr="00654ED8" w:rsidRDefault="00761B80" w:rsidP="00654C45">
            <w:pPr>
              <w:spacing w:after="0" w:line="240" w:lineRule="auto"/>
              <w:jc w:val="center"/>
              <w:rPr>
                <w:rFonts w:ascii="Times New Roman" w:hAnsi="Times New Roman" w:cs="Times New Roman"/>
                <w:sz w:val="24"/>
                <w:szCs w:val="24"/>
                <w:lang w:val="ru-RU"/>
              </w:rPr>
            </w:pPr>
            <w:r w:rsidRPr="00654ED8">
              <w:rPr>
                <w:rFonts w:ascii="Times New Roman" w:hAnsi="Times New Roman" w:cs="Times New Roman"/>
                <w:sz w:val="24"/>
                <w:szCs w:val="24"/>
                <w:lang w:val="ru-RU"/>
              </w:rPr>
              <w:t>161</w:t>
            </w:r>
          </w:p>
        </w:tc>
        <w:tc>
          <w:tcPr>
            <w:tcW w:w="992" w:type="pct"/>
            <w:tcBorders>
              <w:top w:val="single" w:sz="4" w:space="0" w:color="auto"/>
              <w:left w:val="single" w:sz="4" w:space="0" w:color="auto"/>
              <w:bottom w:val="single" w:sz="4" w:space="0" w:color="auto"/>
              <w:right w:val="single" w:sz="4" w:space="0" w:color="auto"/>
            </w:tcBorders>
          </w:tcPr>
          <w:p w:rsidR="00761B80" w:rsidRPr="00EE10C9"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153</w:t>
            </w: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Утримання квартир їх амортизація</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9B1AAE" w:rsidRDefault="00B54BB0" w:rsidP="001646CA">
            <w:pPr>
              <w:spacing w:after="0" w:line="240" w:lineRule="auto"/>
              <w:jc w:val="center"/>
              <w:rPr>
                <w:rFonts w:ascii="Times New Roman" w:hAnsi="Times New Roman" w:cs="Times New Roman"/>
                <w:sz w:val="24"/>
                <w:szCs w:val="24"/>
                <w:lang w:val="ru-RU"/>
              </w:rPr>
            </w:pPr>
            <w:r w:rsidRPr="009B1AAE">
              <w:rPr>
                <w:rFonts w:ascii="Times New Roman" w:hAnsi="Times New Roman" w:cs="Times New Roman"/>
                <w:sz w:val="24"/>
                <w:szCs w:val="24"/>
                <w:lang w:val="ru-RU"/>
              </w:rPr>
              <w:t>68</w:t>
            </w:r>
          </w:p>
        </w:tc>
        <w:tc>
          <w:tcPr>
            <w:tcW w:w="994" w:type="pct"/>
            <w:tcBorders>
              <w:top w:val="single" w:sz="4" w:space="0" w:color="auto"/>
              <w:left w:val="single" w:sz="4" w:space="0" w:color="auto"/>
              <w:bottom w:val="single" w:sz="4" w:space="0" w:color="auto"/>
              <w:right w:val="single" w:sz="4" w:space="0" w:color="auto"/>
            </w:tcBorders>
          </w:tcPr>
          <w:p w:rsidR="00761B80" w:rsidRPr="00654ED8" w:rsidRDefault="00761B80" w:rsidP="00654C45">
            <w:pPr>
              <w:spacing w:after="0" w:line="240" w:lineRule="auto"/>
              <w:jc w:val="center"/>
              <w:rPr>
                <w:rFonts w:ascii="Times New Roman" w:hAnsi="Times New Roman" w:cs="Times New Roman"/>
                <w:sz w:val="24"/>
                <w:szCs w:val="24"/>
                <w:lang w:val="ru-RU"/>
              </w:rPr>
            </w:pPr>
            <w:r w:rsidRPr="00654ED8">
              <w:rPr>
                <w:rFonts w:ascii="Times New Roman" w:hAnsi="Times New Roman" w:cs="Times New Roman"/>
                <w:sz w:val="24"/>
                <w:szCs w:val="24"/>
                <w:lang w:val="ru-RU"/>
              </w:rPr>
              <w:t>44</w:t>
            </w:r>
          </w:p>
        </w:tc>
        <w:tc>
          <w:tcPr>
            <w:tcW w:w="992" w:type="pct"/>
            <w:tcBorders>
              <w:top w:val="single" w:sz="4" w:space="0" w:color="auto"/>
              <w:left w:val="single" w:sz="4" w:space="0" w:color="auto"/>
              <w:bottom w:val="single" w:sz="4" w:space="0" w:color="auto"/>
              <w:right w:val="single" w:sz="4" w:space="0" w:color="auto"/>
            </w:tcBorders>
          </w:tcPr>
          <w:p w:rsidR="00761B80" w:rsidRPr="00EE10C9"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65</w:t>
            </w: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Допомога працівникам неоподатковувана</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9B1AAE" w:rsidRDefault="00761B80" w:rsidP="001646CA">
            <w:pPr>
              <w:spacing w:after="0" w:line="240" w:lineRule="auto"/>
              <w:jc w:val="center"/>
              <w:rPr>
                <w:rFonts w:ascii="Times New Roman" w:hAnsi="Times New Roman" w:cs="Times New Roman"/>
                <w:sz w:val="24"/>
                <w:szCs w:val="24"/>
                <w:lang w:val="ru-RU"/>
              </w:rPr>
            </w:pPr>
          </w:p>
        </w:tc>
        <w:tc>
          <w:tcPr>
            <w:tcW w:w="994" w:type="pct"/>
            <w:tcBorders>
              <w:top w:val="single" w:sz="4" w:space="0" w:color="auto"/>
              <w:left w:val="single" w:sz="4" w:space="0" w:color="auto"/>
              <w:bottom w:val="single" w:sz="4" w:space="0" w:color="auto"/>
              <w:right w:val="single" w:sz="4" w:space="0" w:color="auto"/>
            </w:tcBorders>
          </w:tcPr>
          <w:p w:rsidR="00761B80" w:rsidRPr="00654ED8" w:rsidRDefault="00761B80" w:rsidP="00654C45">
            <w:pPr>
              <w:spacing w:after="0" w:line="240" w:lineRule="auto"/>
              <w:jc w:val="center"/>
              <w:rPr>
                <w:rFonts w:ascii="Times New Roman" w:hAnsi="Times New Roman" w:cs="Times New Roman"/>
                <w:sz w:val="24"/>
                <w:szCs w:val="24"/>
                <w:lang w:val="ru-RU"/>
              </w:rPr>
            </w:pPr>
          </w:p>
        </w:tc>
        <w:tc>
          <w:tcPr>
            <w:tcW w:w="992" w:type="pct"/>
            <w:tcBorders>
              <w:top w:val="single" w:sz="4" w:space="0" w:color="auto"/>
              <w:left w:val="single" w:sz="4" w:space="0" w:color="auto"/>
              <w:bottom w:val="single" w:sz="4" w:space="0" w:color="auto"/>
              <w:right w:val="single" w:sz="4" w:space="0" w:color="auto"/>
            </w:tcBorders>
          </w:tcPr>
          <w:p w:rsidR="00761B80" w:rsidRPr="00724598"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14</w:t>
            </w: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Нецільова матеріальна допомога</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9B1AAE" w:rsidRDefault="007D4EA2" w:rsidP="001646CA">
            <w:pPr>
              <w:spacing w:after="0" w:line="240" w:lineRule="auto"/>
              <w:jc w:val="center"/>
              <w:rPr>
                <w:rFonts w:ascii="Times New Roman" w:hAnsi="Times New Roman" w:cs="Times New Roman"/>
                <w:sz w:val="24"/>
                <w:szCs w:val="24"/>
                <w:lang w:val="ru-RU"/>
              </w:rPr>
            </w:pPr>
            <w:r w:rsidRPr="009B1AAE">
              <w:rPr>
                <w:rFonts w:ascii="Times New Roman" w:hAnsi="Times New Roman" w:cs="Times New Roman"/>
                <w:sz w:val="24"/>
                <w:szCs w:val="24"/>
                <w:lang w:val="ru-RU"/>
              </w:rPr>
              <w:t>35</w:t>
            </w:r>
          </w:p>
        </w:tc>
        <w:tc>
          <w:tcPr>
            <w:tcW w:w="994" w:type="pct"/>
            <w:tcBorders>
              <w:top w:val="single" w:sz="4" w:space="0" w:color="auto"/>
              <w:left w:val="single" w:sz="4" w:space="0" w:color="auto"/>
              <w:bottom w:val="single" w:sz="4" w:space="0" w:color="auto"/>
              <w:right w:val="single" w:sz="4" w:space="0" w:color="auto"/>
            </w:tcBorders>
          </w:tcPr>
          <w:p w:rsidR="00761B80" w:rsidRPr="00654ED8" w:rsidRDefault="00761B80" w:rsidP="00654C45">
            <w:pPr>
              <w:spacing w:after="0" w:line="240" w:lineRule="auto"/>
              <w:jc w:val="center"/>
              <w:rPr>
                <w:rFonts w:ascii="Times New Roman" w:hAnsi="Times New Roman" w:cs="Times New Roman"/>
                <w:sz w:val="24"/>
                <w:szCs w:val="24"/>
                <w:lang w:val="ru-RU"/>
              </w:rPr>
            </w:pPr>
            <w:r w:rsidRPr="00654ED8">
              <w:rPr>
                <w:rFonts w:ascii="Times New Roman" w:hAnsi="Times New Roman" w:cs="Times New Roman"/>
                <w:sz w:val="24"/>
                <w:szCs w:val="24"/>
                <w:lang w:val="ru-RU"/>
              </w:rPr>
              <w:t>48</w:t>
            </w:r>
          </w:p>
        </w:tc>
        <w:tc>
          <w:tcPr>
            <w:tcW w:w="992" w:type="pct"/>
            <w:tcBorders>
              <w:top w:val="single" w:sz="4" w:space="0" w:color="auto"/>
              <w:left w:val="single" w:sz="4" w:space="0" w:color="auto"/>
              <w:bottom w:val="single" w:sz="4" w:space="0" w:color="auto"/>
              <w:right w:val="single" w:sz="4" w:space="0" w:color="auto"/>
            </w:tcBorders>
          </w:tcPr>
          <w:p w:rsidR="00761B80" w:rsidRPr="00724598"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44</w:t>
            </w: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Вихідна допомога</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FF72E4" w:rsidRDefault="00761B80" w:rsidP="001646CA">
            <w:pPr>
              <w:spacing w:after="0" w:line="240" w:lineRule="auto"/>
              <w:jc w:val="center"/>
              <w:rPr>
                <w:rFonts w:ascii="Times New Roman" w:hAnsi="Times New Roman" w:cs="Times New Roman"/>
                <w:sz w:val="24"/>
                <w:szCs w:val="24"/>
                <w:lang w:val="ru-RU"/>
              </w:rPr>
            </w:pPr>
          </w:p>
        </w:tc>
        <w:tc>
          <w:tcPr>
            <w:tcW w:w="994" w:type="pct"/>
            <w:tcBorders>
              <w:top w:val="single" w:sz="4" w:space="0" w:color="auto"/>
              <w:left w:val="single" w:sz="4" w:space="0" w:color="auto"/>
              <w:bottom w:val="single" w:sz="4" w:space="0" w:color="auto"/>
              <w:right w:val="single" w:sz="4" w:space="0" w:color="auto"/>
            </w:tcBorders>
          </w:tcPr>
          <w:p w:rsidR="00761B80" w:rsidRPr="00654ED8" w:rsidRDefault="00761B80" w:rsidP="00654C45">
            <w:pPr>
              <w:spacing w:after="0" w:line="240" w:lineRule="auto"/>
              <w:jc w:val="center"/>
              <w:rPr>
                <w:rFonts w:ascii="Times New Roman" w:hAnsi="Times New Roman" w:cs="Times New Roman"/>
                <w:sz w:val="24"/>
                <w:szCs w:val="24"/>
                <w:lang w:val="ru-RU"/>
              </w:rPr>
            </w:pPr>
          </w:p>
        </w:tc>
        <w:tc>
          <w:tcPr>
            <w:tcW w:w="992" w:type="pct"/>
            <w:tcBorders>
              <w:top w:val="single" w:sz="4" w:space="0" w:color="auto"/>
              <w:left w:val="single" w:sz="4" w:space="0" w:color="auto"/>
              <w:bottom w:val="single" w:sz="4" w:space="0" w:color="auto"/>
              <w:right w:val="single" w:sz="4" w:space="0" w:color="auto"/>
            </w:tcBorders>
          </w:tcPr>
          <w:p w:rsidR="00761B80" w:rsidRPr="00724598" w:rsidRDefault="00761B80" w:rsidP="00654C45">
            <w:pPr>
              <w:spacing w:after="0" w:line="240" w:lineRule="auto"/>
              <w:jc w:val="center"/>
              <w:rPr>
                <w:rFonts w:ascii="Times New Roman" w:hAnsi="Times New Roman" w:cs="Times New Roman"/>
                <w:sz w:val="24"/>
                <w:szCs w:val="24"/>
                <w:lang w:val="ru-RU"/>
              </w:rPr>
            </w:pP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Ритуальні послуги</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654ED8" w:rsidRDefault="00761B80" w:rsidP="001646CA">
            <w:pPr>
              <w:spacing w:after="0" w:line="240" w:lineRule="auto"/>
              <w:jc w:val="center"/>
              <w:rPr>
                <w:rFonts w:ascii="Times New Roman" w:hAnsi="Times New Roman" w:cs="Times New Roman"/>
                <w:sz w:val="24"/>
                <w:szCs w:val="24"/>
                <w:lang w:val="ru-RU"/>
              </w:rPr>
            </w:pPr>
          </w:p>
        </w:tc>
        <w:tc>
          <w:tcPr>
            <w:tcW w:w="994" w:type="pct"/>
            <w:tcBorders>
              <w:top w:val="single" w:sz="4" w:space="0" w:color="auto"/>
              <w:left w:val="single" w:sz="4" w:space="0" w:color="auto"/>
              <w:bottom w:val="single" w:sz="4" w:space="0" w:color="auto"/>
              <w:right w:val="single" w:sz="4" w:space="0" w:color="auto"/>
            </w:tcBorders>
          </w:tcPr>
          <w:p w:rsidR="00761B80" w:rsidRPr="00654ED8" w:rsidRDefault="00761B80" w:rsidP="00654C45">
            <w:pPr>
              <w:spacing w:after="0" w:line="240" w:lineRule="auto"/>
              <w:jc w:val="center"/>
              <w:rPr>
                <w:rFonts w:ascii="Times New Roman" w:hAnsi="Times New Roman" w:cs="Times New Roman"/>
                <w:sz w:val="24"/>
                <w:szCs w:val="24"/>
                <w:lang w:val="ru-RU"/>
              </w:rPr>
            </w:pPr>
          </w:p>
        </w:tc>
        <w:tc>
          <w:tcPr>
            <w:tcW w:w="992" w:type="pct"/>
            <w:tcBorders>
              <w:top w:val="single" w:sz="4" w:space="0" w:color="auto"/>
              <w:left w:val="single" w:sz="4" w:space="0" w:color="auto"/>
              <w:bottom w:val="single" w:sz="4" w:space="0" w:color="auto"/>
              <w:right w:val="single" w:sz="4" w:space="0" w:color="auto"/>
            </w:tcBorders>
          </w:tcPr>
          <w:p w:rsidR="00761B80" w:rsidRPr="00724598"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Витрати від браку</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654ED8" w:rsidRDefault="00761B80" w:rsidP="001646CA">
            <w:pPr>
              <w:spacing w:after="0" w:line="240" w:lineRule="auto"/>
              <w:jc w:val="center"/>
              <w:rPr>
                <w:rFonts w:ascii="Times New Roman" w:hAnsi="Times New Roman" w:cs="Times New Roman"/>
                <w:sz w:val="24"/>
                <w:szCs w:val="24"/>
                <w:lang w:val="ru-RU"/>
              </w:rPr>
            </w:pPr>
          </w:p>
        </w:tc>
        <w:tc>
          <w:tcPr>
            <w:tcW w:w="994" w:type="pct"/>
            <w:tcBorders>
              <w:top w:val="single" w:sz="4" w:space="0" w:color="auto"/>
              <w:left w:val="single" w:sz="4" w:space="0" w:color="auto"/>
              <w:bottom w:val="single" w:sz="4" w:space="0" w:color="auto"/>
              <w:right w:val="single" w:sz="4" w:space="0" w:color="auto"/>
            </w:tcBorders>
          </w:tcPr>
          <w:p w:rsidR="00761B80" w:rsidRPr="00654ED8" w:rsidRDefault="00761B80" w:rsidP="00654C45">
            <w:pPr>
              <w:spacing w:after="0" w:line="240" w:lineRule="auto"/>
              <w:jc w:val="center"/>
              <w:rPr>
                <w:rFonts w:ascii="Times New Roman" w:hAnsi="Times New Roman" w:cs="Times New Roman"/>
                <w:sz w:val="24"/>
                <w:szCs w:val="24"/>
                <w:lang w:val="ru-RU"/>
              </w:rPr>
            </w:pPr>
            <w:r w:rsidRPr="00654ED8">
              <w:rPr>
                <w:rFonts w:ascii="Times New Roman" w:hAnsi="Times New Roman" w:cs="Times New Roman"/>
                <w:sz w:val="24"/>
                <w:szCs w:val="24"/>
                <w:lang w:val="ru-RU"/>
              </w:rPr>
              <w:t>55</w:t>
            </w:r>
          </w:p>
        </w:tc>
        <w:tc>
          <w:tcPr>
            <w:tcW w:w="992" w:type="pct"/>
            <w:tcBorders>
              <w:top w:val="single" w:sz="4" w:space="0" w:color="auto"/>
              <w:left w:val="single" w:sz="4" w:space="0" w:color="auto"/>
              <w:bottom w:val="single" w:sz="4" w:space="0" w:color="auto"/>
              <w:right w:val="single" w:sz="4" w:space="0" w:color="auto"/>
            </w:tcBorders>
          </w:tcPr>
          <w:p w:rsidR="00761B80" w:rsidRPr="00724598"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761B80" w:rsidRPr="004D00AF" w:rsidTr="00F763CF">
        <w:trPr>
          <w:trHeight w:val="218"/>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Pr="00290961" w:rsidRDefault="00761B80" w:rsidP="0029096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Витрати від продажу валюти</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654ED8" w:rsidRDefault="002A5B4B" w:rsidP="001646C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1 188</w:t>
            </w:r>
          </w:p>
        </w:tc>
        <w:tc>
          <w:tcPr>
            <w:tcW w:w="994" w:type="pct"/>
            <w:tcBorders>
              <w:top w:val="single" w:sz="4" w:space="0" w:color="auto"/>
              <w:left w:val="single" w:sz="4" w:space="0" w:color="auto"/>
              <w:bottom w:val="single" w:sz="4" w:space="0" w:color="auto"/>
              <w:right w:val="single" w:sz="4" w:space="0" w:color="auto"/>
            </w:tcBorders>
          </w:tcPr>
          <w:p w:rsidR="00761B80" w:rsidRPr="00654ED8" w:rsidRDefault="00761B80" w:rsidP="00654C45">
            <w:pPr>
              <w:spacing w:after="0" w:line="240" w:lineRule="auto"/>
              <w:jc w:val="center"/>
              <w:rPr>
                <w:rFonts w:ascii="Times New Roman" w:hAnsi="Times New Roman" w:cs="Times New Roman"/>
                <w:sz w:val="24"/>
                <w:szCs w:val="24"/>
                <w:lang w:val="ru-RU"/>
              </w:rPr>
            </w:pPr>
            <w:r w:rsidRPr="00654ED8">
              <w:rPr>
                <w:rFonts w:ascii="Times New Roman" w:hAnsi="Times New Roman" w:cs="Times New Roman"/>
                <w:sz w:val="24"/>
                <w:szCs w:val="24"/>
                <w:lang w:val="ru-RU"/>
              </w:rPr>
              <w:t>33</w:t>
            </w:r>
          </w:p>
        </w:tc>
        <w:tc>
          <w:tcPr>
            <w:tcW w:w="992" w:type="pct"/>
            <w:tcBorders>
              <w:top w:val="single" w:sz="4" w:space="0" w:color="auto"/>
              <w:left w:val="single" w:sz="4" w:space="0" w:color="auto"/>
              <w:bottom w:val="single" w:sz="4" w:space="0" w:color="auto"/>
              <w:right w:val="single" w:sz="4" w:space="0" w:color="auto"/>
            </w:tcBorders>
          </w:tcPr>
          <w:p w:rsidR="00761B80" w:rsidRPr="00724598"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1 810</w:t>
            </w: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Транзит тепло/електроенергії</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654ED8" w:rsidRDefault="00761B80" w:rsidP="00647649">
            <w:pPr>
              <w:spacing w:after="0" w:line="240" w:lineRule="auto"/>
              <w:jc w:val="center"/>
              <w:rPr>
                <w:rFonts w:ascii="Times New Roman" w:hAnsi="Times New Roman" w:cs="Times New Roman"/>
                <w:sz w:val="24"/>
                <w:szCs w:val="24"/>
                <w:lang w:val="ru-RU"/>
              </w:rPr>
            </w:pPr>
          </w:p>
        </w:tc>
        <w:tc>
          <w:tcPr>
            <w:tcW w:w="994" w:type="pct"/>
            <w:tcBorders>
              <w:top w:val="single" w:sz="4" w:space="0" w:color="auto"/>
              <w:left w:val="single" w:sz="4" w:space="0" w:color="auto"/>
              <w:bottom w:val="single" w:sz="4" w:space="0" w:color="auto"/>
              <w:right w:val="single" w:sz="4" w:space="0" w:color="auto"/>
            </w:tcBorders>
          </w:tcPr>
          <w:p w:rsidR="00761B80" w:rsidRPr="00654ED8" w:rsidRDefault="00761B80" w:rsidP="00654C45">
            <w:pPr>
              <w:spacing w:after="0" w:line="240" w:lineRule="auto"/>
              <w:jc w:val="center"/>
              <w:rPr>
                <w:rFonts w:ascii="Times New Roman" w:hAnsi="Times New Roman" w:cs="Times New Roman"/>
                <w:sz w:val="24"/>
                <w:szCs w:val="24"/>
                <w:lang w:val="ru-RU"/>
              </w:rPr>
            </w:pPr>
            <w:r w:rsidRPr="00654ED8">
              <w:rPr>
                <w:rFonts w:ascii="Times New Roman" w:hAnsi="Times New Roman" w:cs="Times New Roman"/>
                <w:sz w:val="24"/>
                <w:szCs w:val="24"/>
                <w:lang w:val="ru-RU"/>
              </w:rPr>
              <w:t>852</w:t>
            </w:r>
          </w:p>
        </w:tc>
        <w:tc>
          <w:tcPr>
            <w:tcW w:w="992" w:type="pct"/>
            <w:tcBorders>
              <w:top w:val="single" w:sz="4" w:space="0" w:color="auto"/>
              <w:left w:val="single" w:sz="4" w:space="0" w:color="auto"/>
              <w:bottom w:val="single" w:sz="4" w:space="0" w:color="auto"/>
              <w:right w:val="single" w:sz="4" w:space="0" w:color="auto"/>
            </w:tcBorders>
          </w:tcPr>
          <w:p w:rsidR="00761B80" w:rsidRPr="00724598"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656</w:t>
            </w: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Утилізація відходів виробництва</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724598" w:rsidRDefault="00761B80" w:rsidP="001646CA">
            <w:pPr>
              <w:spacing w:after="0" w:line="240" w:lineRule="auto"/>
              <w:jc w:val="center"/>
              <w:rPr>
                <w:rFonts w:ascii="Times New Roman" w:hAnsi="Times New Roman" w:cs="Times New Roman"/>
                <w:sz w:val="24"/>
                <w:szCs w:val="24"/>
                <w:lang w:val="ru-RU"/>
              </w:rPr>
            </w:pPr>
          </w:p>
        </w:tc>
        <w:tc>
          <w:tcPr>
            <w:tcW w:w="994" w:type="pct"/>
            <w:tcBorders>
              <w:top w:val="single" w:sz="4" w:space="0" w:color="auto"/>
              <w:left w:val="single" w:sz="4" w:space="0" w:color="auto"/>
              <w:bottom w:val="single" w:sz="4" w:space="0" w:color="auto"/>
              <w:right w:val="single" w:sz="4" w:space="0" w:color="auto"/>
            </w:tcBorders>
          </w:tcPr>
          <w:p w:rsidR="00761B80" w:rsidRPr="00724598" w:rsidRDefault="00761B80" w:rsidP="00654C45">
            <w:pPr>
              <w:spacing w:after="0" w:line="240" w:lineRule="auto"/>
              <w:jc w:val="center"/>
              <w:rPr>
                <w:rFonts w:ascii="Times New Roman" w:hAnsi="Times New Roman" w:cs="Times New Roman"/>
                <w:sz w:val="24"/>
                <w:szCs w:val="24"/>
                <w:lang w:val="ru-RU"/>
              </w:rPr>
            </w:pPr>
          </w:p>
        </w:tc>
        <w:tc>
          <w:tcPr>
            <w:tcW w:w="992" w:type="pct"/>
            <w:tcBorders>
              <w:top w:val="single" w:sz="4" w:space="0" w:color="auto"/>
              <w:left w:val="single" w:sz="4" w:space="0" w:color="auto"/>
              <w:bottom w:val="single" w:sz="4" w:space="0" w:color="auto"/>
              <w:right w:val="single" w:sz="4" w:space="0" w:color="auto"/>
            </w:tcBorders>
          </w:tcPr>
          <w:p w:rsidR="00761B80" w:rsidRPr="00724598" w:rsidRDefault="00761B80" w:rsidP="00654C45">
            <w:pPr>
              <w:spacing w:after="0" w:line="240" w:lineRule="auto"/>
              <w:jc w:val="center"/>
              <w:rPr>
                <w:rFonts w:ascii="Times New Roman" w:hAnsi="Times New Roman" w:cs="Times New Roman"/>
                <w:sz w:val="24"/>
                <w:szCs w:val="24"/>
                <w:lang w:val="ru-RU"/>
              </w:rPr>
            </w:pP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Приймання дощових та снігових вод</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724598" w:rsidRDefault="00761B80" w:rsidP="001646CA">
            <w:pPr>
              <w:spacing w:after="0" w:line="240" w:lineRule="auto"/>
              <w:jc w:val="center"/>
              <w:rPr>
                <w:rFonts w:ascii="Times New Roman" w:hAnsi="Times New Roman" w:cs="Times New Roman"/>
                <w:sz w:val="24"/>
                <w:szCs w:val="24"/>
                <w:lang w:val="ru-RU"/>
              </w:rPr>
            </w:pPr>
          </w:p>
        </w:tc>
        <w:tc>
          <w:tcPr>
            <w:tcW w:w="994" w:type="pct"/>
            <w:tcBorders>
              <w:top w:val="single" w:sz="4" w:space="0" w:color="auto"/>
              <w:left w:val="single" w:sz="4" w:space="0" w:color="auto"/>
              <w:bottom w:val="single" w:sz="4" w:space="0" w:color="auto"/>
              <w:right w:val="single" w:sz="4" w:space="0" w:color="auto"/>
            </w:tcBorders>
          </w:tcPr>
          <w:p w:rsidR="00761B80" w:rsidRPr="00724598" w:rsidRDefault="00761B80" w:rsidP="00654C45">
            <w:pPr>
              <w:spacing w:after="0" w:line="240" w:lineRule="auto"/>
              <w:jc w:val="center"/>
              <w:rPr>
                <w:rFonts w:ascii="Times New Roman" w:hAnsi="Times New Roman" w:cs="Times New Roman"/>
                <w:sz w:val="24"/>
                <w:szCs w:val="24"/>
                <w:lang w:val="ru-RU"/>
              </w:rPr>
            </w:pPr>
          </w:p>
        </w:tc>
        <w:tc>
          <w:tcPr>
            <w:tcW w:w="992" w:type="pct"/>
            <w:tcBorders>
              <w:top w:val="single" w:sz="4" w:space="0" w:color="auto"/>
              <w:left w:val="single" w:sz="4" w:space="0" w:color="auto"/>
              <w:bottom w:val="single" w:sz="4" w:space="0" w:color="auto"/>
              <w:right w:val="single" w:sz="4" w:space="0" w:color="auto"/>
            </w:tcBorders>
          </w:tcPr>
          <w:p w:rsidR="00761B80" w:rsidRPr="00724598" w:rsidRDefault="00761B80" w:rsidP="00654C45">
            <w:pPr>
              <w:spacing w:after="0" w:line="240" w:lineRule="auto"/>
              <w:jc w:val="center"/>
              <w:rPr>
                <w:rFonts w:ascii="Times New Roman" w:hAnsi="Times New Roman" w:cs="Times New Roman"/>
                <w:sz w:val="24"/>
                <w:szCs w:val="24"/>
                <w:lang w:val="ru-RU"/>
              </w:rPr>
            </w:pP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Утримання фельширського зд</w:t>
            </w:r>
            <w:r w:rsidR="000A158B">
              <w:rPr>
                <w:rFonts w:ascii="Times New Roman" w:hAnsi="Times New Roman" w:cs="Times New Roman"/>
                <w:sz w:val="24"/>
                <w:szCs w:val="24"/>
              </w:rPr>
              <w:t>о</w:t>
            </w:r>
            <w:r>
              <w:rPr>
                <w:rFonts w:ascii="Times New Roman" w:hAnsi="Times New Roman" w:cs="Times New Roman"/>
                <w:sz w:val="24"/>
                <w:szCs w:val="24"/>
              </w:rPr>
              <w:t>ровпункту</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724598" w:rsidRDefault="00761B80" w:rsidP="001646CA">
            <w:pPr>
              <w:spacing w:after="0" w:line="240" w:lineRule="auto"/>
              <w:jc w:val="center"/>
              <w:rPr>
                <w:rFonts w:ascii="Times New Roman" w:hAnsi="Times New Roman" w:cs="Times New Roman"/>
                <w:sz w:val="24"/>
                <w:szCs w:val="24"/>
                <w:lang w:val="ru-RU"/>
              </w:rPr>
            </w:pPr>
          </w:p>
        </w:tc>
        <w:tc>
          <w:tcPr>
            <w:tcW w:w="994" w:type="pct"/>
            <w:tcBorders>
              <w:top w:val="single" w:sz="4" w:space="0" w:color="auto"/>
              <w:left w:val="single" w:sz="4" w:space="0" w:color="auto"/>
              <w:bottom w:val="single" w:sz="4" w:space="0" w:color="auto"/>
              <w:right w:val="single" w:sz="4" w:space="0" w:color="auto"/>
            </w:tcBorders>
          </w:tcPr>
          <w:p w:rsidR="00761B80" w:rsidRPr="00724598"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992" w:type="pct"/>
            <w:tcBorders>
              <w:top w:val="single" w:sz="4" w:space="0" w:color="auto"/>
              <w:left w:val="single" w:sz="4" w:space="0" w:color="auto"/>
              <w:bottom w:val="single" w:sz="4" w:space="0" w:color="auto"/>
              <w:right w:val="single" w:sz="4" w:space="0" w:color="auto"/>
            </w:tcBorders>
          </w:tcPr>
          <w:p w:rsidR="00761B80" w:rsidRPr="00724598"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61B80" w:rsidRPr="004D00AF" w:rsidTr="00F763CF">
        <w:trPr>
          <w:trHeight w:val="203"/>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Інтернет</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724598" w:rsidRDefault="00761B80" w:rsidP="001646CA">
            <w:pPr>
              <w:spacing w:after="0" w:line="240" w:lineRule="auto"/>
              <w:jc w:val="center"/>
              <w:rPr>
                <w:rFonts w:ascii="Times New Roman" w:hAnsi="Times New Roman" w:cs="Times New Roman"/>
                <w:sz w:val="24"/>
                <w:szCs w:val="24"/>
                <w:lang w:val="ru-RU"/>
              </w:rPr>
            </w:pPr>
          </w:p>
        </w:tc>
        <w:tc>
          <w:tcPr>
            <w:tcW w:w="994" w:type="pct"/>
            <w:tcBorders>
              <w:top w:val="single" w:sz="4" w:space="0" w:color="auto"/>
              <w:left w:val="single" w:sz="4" w:space="0" w:color="auto"/>
              <w:bottom w:val="single" w:sz="4" w:space="0" w:color="auto"/>
              <w:right w:val="single" w:sz="4" w:space="0" w:color="auto"/>
            </w:tcBorders>
          </w:tcPr>
          <w:p w:rsidR="00761B80" w:rsidRPr="00724598" w:rsidRDefault="00761B80" w:rsidP="00654C45">
            <w:pPr>
              <w:spacing w:after="0" w:line="240" w:lineRule="auto"/>
              <w:jc w:val="center"/>
              <w:rPr>
                <w:rFonts w:ascii="Times New Roman" w:hAnsi="Times New Roman" w:cs="Times New Roman"/>
                <w:sz w:val="24"/>
                <w:szCs w:val="24"/>
                <w:lang w:val="ru-RU"/>
              </w:rPr>
            </w:pPr>
          </w:p>
        </w:tc>
        <w:tc>
          <w:tcPr>
            <w:tcW w:w="992" w:type="pct"/>
            <w:tcBorders>
              <w:top w:val="single" w:sz="4" w:space="0" w:color="auto"/>
              <w:left w:val="single" w:sz="4" w:space="0" w:color="auto"/>
              <w:bottom w:val="single" w:sz="4" w:space="0" w:color="auto"/>
              <w:right w:val="single" w:sz="4" w:space="0" w:color="auto"/>
            </w:tcBorders>
          </w:tcPr>
          <w:p w:rsidR="00761B80" w:rsidRPr="00724598"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Благодійна допомога</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724598" w:rsidRDefault="00761B80" w:rsidP="001646CA">
            <w:pPr>
              <w:spacing w:after="0" w:line="240" w:lineRule="auto"/>
              <w:jc w:val="center"/>
              <w:rPr>
                <w:rFonts w:ascii="Times New Roman" w:hAnsi="Times New Roman" w:cs="Times New Roman"/>
                <w:sz w:val="24"/>
                <w:szCs w:val="24"/>
                <w:lang w:val="ru-RU"/>
              </w:rPr>
            </w:pPr>
          </w:p>
        </w:tc>
        <w:tc>
          <w:tcPr>
            <w:tcW w:w="994" w:type="pct"/>
            <w:tcBorders>
              <w:top w:val="single" w:sz="4" w:space="0" w:color="auto"/>
              <w:left w:val="single" w:sz="4" w:space="0" w:color="auto"/>
              <w:bottom w:val="single" w:sz="4" w:space="0" w:color="auto"/>
              <w:right w:val="single" w:sz="4" w:space="0" w:color="auto"/>
            </w:tcBorders>
          </w:tcPr>
          <w:p w:rsidR="00761B80" w:rsidRPr="00724598"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205</w:t>
            </w:r>
          </w:p>
        </w:tc>
        <w:tc>
          <w:tcPr>
            <w:tcW w:w="992" w:type="pct"/>
            <w:tcBorders>
              <w:top w:val="single" w:sz="4" w:space="0" w:color="auto"/>
              <w:left w:val="single" w:sz="4" w:space="0" w:color="auto"/>
              <w:bottom w:val="single" w:sz="4" w:space="0" w:color="auto"/>
              <w:right w:val="single" w:sz="4" w:space="0" w:color="auto"/>
            </w:tcBorders>
          </w:tcPr>
          <w:p w:rsidR="00761B80" w:rsidRPr="00724598" w:rsidRDefault="00761B80" w:rsidP="00654C45">
            <w:pPr>
              <w:spacing w:after="0" w:line="240" w:lineRule="auto"/>
              <w:jc w:val="center"/>
              <w:rPr>
                <w:rFonts w:ascii="Times New Roman" w:hAnsi="Times New Roman" w:cs="Times New Roman"/>
                <w:sz w:val="24"/>
                <w:szCs w:val="24"/>
                <w:lang w:val="ru-RU"/>
              </w:rPr>
            </w:pP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Коригування ПДВ</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724598" w:rsidRDefault="00761B80" w:rsidP="001646CA">
            <w:pPr>
              <w:spacing w:after="0" w:line="240" w:lineRule="auto"/>
              <w:jc w:val="center"/>
              <w:rPr>
                <w:rFonts w:ascii="Times New Roman" w:hAnsi="Times New Roman" w:cs="Times New Roman"/>
                <w:sz w:val="24"/>
                <w:szCs w:val="24"/>
                <w:lang w:val="ru-RU"/>
              </w:rPr>
            </w:pPr>
          </w:p>
        </w:tc>
        <w:tc>
          <w:tcPr>
            <w:tcW w:w="994" w:type="pct"/>
            <w:tcBorders>
              <w:top w:val="single" w:sz="4" w:space="0" w:color="auto"/>
              <w:left w:val="single" w:sz="4" w:space="0" w:color="auto"/>
              <w:bottom w:val="single" w:sz="4" w:space="0" w:color="auto"/>
              <w:right w:val="single" w:sz="4" w:space="0" w:color="auto"/>
            </w:tcBorders>
          </w:tcPr>
          <w:p w:rsidR="00761B80" w:rsidRPr="00724598"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992" w:type="pct"/>
            <w:tcBorders>
              <w:top w:val="single" w:sz="4" w:space="0" w:color="auto"/>
              <w:left w:val="single" w:sz="4" w:space="0" w:color="auto"/>
              <w:bottom w:val="single" w:sz="4" w:space="0" w:color="auto"/>
              <w:right w:val="single" w:sz="4" w:space="0" w:color="auto"/>
            </w:tcBorders>
          </w:tcPr>
          <w:p w:rsidR="00761B80" w:rsidRPr="00724598"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58</w:t>
            </w: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Default="00761B80" w:rsidP="0084108E">
            <w:pPr>
              <w:spacing w:after="0" w:line="240" w:lineRule="auto"/>
              <w:rPr>
                <w:rFonts w:ascii="Times New Roman" w:hAnsi="Times New Roman" w:cs="Times New Roman"/>
                <w:sz w:val="24"/>
                <w:szCs w:val="24"/>
              </w:rPr>
            </w:pPr>
            <w:r>
              <w:rPr>
                <w:rFonts w:ascii="Times New Roman" w:hAnsi="Times New Roman" w:cs="Times New Roman"/>
                <w:sz w:val="24"/>
                <w:szCs w:val="24"/>
              </w:rPr>
              <w:t>Інші витрати</w:t>
            </w:r>
          </w:p>
        </w:tc>
        <w:tc>
          <w:tcPr>
            <w:tcW w:w="994" w:type="pct"/>
            <w:tcBorders>
              <w:top w:val="single" w:sz="4" w:space="0" w:color="auto"/>
              <w:left w:val="single" w:sz="4" w:space="0" w:color="auto"/>
              <w:bottom w:val="single" w:sz="4" w:space="0" w:color="auto"/>
              <w:right w:val="single" w:sz="4" w:space="0" w:color="auto"/>
            </w:tcBorders>
            <w:shd w:val="clear" w:color="auto" w:fill="E6E6E6"/>
          </w:tcPr>
          <w:p w:rsidR="00761B80" w:rsidRPr="00724598" w:rsidRDefault="00206A1B" w:rsidP="0086519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510</w:t>
            </w:r>
          </w:p>
        </w:tc>
        <w:tc>
          <w:tcPr>
            <w:tcW w:w="994" w:type="pct"/>
            <w:tcBorders>
              <w:top w:val="single" w:sz="4" w:space="0" w:color="auto"/>
              <w:left w:val="single" w:sz="4" w:space="0" w:color="auto"/>
              <w:bottom w:val="single" w:sz="4" w:space="0" w:color="auto"/>
              <w:right w:val="single" w:sz="4" w:space="0" w:color="auto"/>
            </w:tcBorders>
          </w:tcPr>
          <w:p w:rsidR="00761B80" w:rsidRPr="00724598"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992" w:type="pct"/>
            <w:tcBorders>
              <w:top w:val="single" w:sz="4" w:space="0" w:color="auto"/>
              <w:left w:val="single" w:sz="4" w:space="0" w:color="auto"/>
              <w:bottom w:val="single" w:sz="4" w:space="0" w:color="auto"/>
              <w:right w:val="single" w:sz="4" w:space="0" w:color="auto"/>
            </w:tcBorders>
          </w:tcPr>
          <w:p w:rsidR="00761B80" w:rsidRPr="00724598"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876</w:t>
            </w:r>
          </w:p>
        </w:tc>
      </w:tr>
      <w:tr w:rsidR="00761B80" w:rsidRPr="004D00AF" w:rsidTr="00F763CF">
        <w:trPr>
          <w:trHeight w:val="289"/>
          <w:jc w:val="center"/>
        </w:trPr>
        <w:tc>
          <w:tcPr>
            <w:tcW w:w="2020" w:type="pct"/>
            <w:tcBorders>
              <w:top w:val="single" w:sz="4" w:space="0" w:color="auto"/>
              <w:left w:val="single" w:sz="4" w:space="0" w:color="auto"/>
              <w:bottom w:val="single" w:sz="4" w:space="0" w:color="auto"/>
              <w:right w:val="single" w:sz="4" w:space="0" w:color="auto"/>
            </w:tcBorders>
            <w:vAlign w:val="bottom"/>
          </w:tcPr>
          <w:p w:rsidR="00761B80" w:rsidRPr="004D00AF" w:rsidRDefault="00761B80" w:rsidP="0084108E">
            <w:pPr>
              <w:spacing w:after="0" w:line="240" w:lineRule="auto"/>
              <w:rPr>
                <w:rFonts w:ascii="Times New Roman" w:hAnsi="Times New Roman" w:cs="Times New Roman"/>
                <w:b/>
                <w:bCs/>
                <w:sz w:val="24"/>
                <w:szCs w:val="24"/>
              </w:rPr>
            </w:pPr>
            <w:r w:rsidRPr="004D00AF">
              <w:rPr>
                <w:rFonts w:ascii="Times New Roman" w:hAnsi="Times New Roman" w:cs="Times New Roman"/>
                <w:b/>
                <w:bCs/>
                <w:sz w:val="24"/>
                <w:szCs w:val="24"/>
              </w:rPr>
              <w:t>Всього</w:t>
            </w:r>
          </w:p>
        </w:tc>
        <w:tc>
          <w:tcPr>
            <w:tcW w:w="994" w:type="pct"/>
            <w:tcBorders>
              <w:top w:val="single" w:sz="4" w:space="0" w:color="auto"/>
              <w:left w:val="single" w:sz="4" w:space="0" w:color="auto"/>
              <w:bottom w:val="single" w:sz="4" w:space="0" w:color="auto"/>
              <w:right w:val="single" w:sz="4" w:space="0" w:color="auto"/>
            </w:tcBorders>
          </w:tcPr>
          <w:p w:rsidR="00761B80" w:rsidRPr="008B14E9" w:rsidRDefault="005E0C29" w:rsidP="001646CA">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43 554</w:t>
            </w:r>
          </w:p>
        </w:tc>
        <w:tc>
          <w:tcPr>
            <w:tcW w:w="994" w:type="pct"/>
            <w:tcBorders>
              <w:top w:val="single" w:sz="4" w:space="0" w:color="auto"/>
              <w:left w:val="single" w:sz="4" w:space="0" w:color="auto"/>
              <w:bottom w:val="single" w:sz="4" w:space="0" w:color="auto"/>
              <w:right w:val="single" w:sz="4" w:space="0" w:color="auto"/>
            </w:tcBorders>
          </w:tcPr>
          <w:p w:rsidR="00761B80" w:rsidRPr="008B14E9" w:rsidRDefault="00761B80" w:rsidP="00654C45">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50 080</w:t>
            </w:r>
          </w:p>
        </w:tc>
        <w:tc>
          <w:tcPr>
            <w:tcW w:w="992" w:type="pct"/>
            <w:tcBorders>
              <w:top w:val="single" w:sz="4" w:space="0" w:color="auto"/>
              <w:left w:val="single" w:sz="4" w:space="0" w:color="auto"/>
              <w:bottom w:val="single" w:sz="4" w:space="0" w:color="auto"/>
              <w:right w:val="single" w:sz="4" w:space="0" w:color="auto"/>
            </w:tcBorders>
          </w:tcPr>
          <w:p w:rsidR="00761B80" w:rsidRPr="008B14E9" w:rsidRDefault="00761B80" w:rsidP="00654C45">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49 273</w:t>
            </w:r>
          </w:p>
        </w:tc>
      </w:tr>
    </w:tbl>
    <w:p w:rsidR="00B05BF4" w:rsidRPr="009B1AAE" w:rsidRDefault="00B05BF4" w:rsidP="00E82F39">
      <w:pPr>
        <w:pStyle w:val="2"/>
        <w:spacing w:before="200" w:after="0"/>
        <w:ind w:left="720"/>
        <w:rPr>
          <w:rFonts w:ascii="Times New Roman" w:hAnsi="Times New Roman" w:cs="Times New Roman"/>
          <w:sz w:val="24"/>
          <w:szCs w:val="24"/>
        </w:rPr>
      </w:pPr>
      <w:bookmarkStart w:id="19" w:name="_Toc352275984"/>
      <w:bookmarkStart w:id="20" w:name="_Toc353825095"/>
      <w:bookmarkStart w:id="21" w:name="_Toc106083497"/>
      <w:bookmarkStart w:id="22" w:name="_Toc106102685"/>
      <w:bookmarkStart w:id="23" w:name="_Toc140567268"/>
      <w:bookmarkStart w:id="24" w:name="_Toc179967942"/>
      <w:bookmarkStart w:id="25" w:name="_Toc180405889"/>
      <w:bookmarkStart w:id="26" w:name="_Toc212268808"/>
      <w:bookmarkStart w:id="27" w:name="_Toc247519075"/>
      <w:bookmarkStart w:id="28" w:name="_Toc331579801"/>
      <w:bookmarkStart w:id="29" w:name="_Toc348189276"/>
      <w:bookmarkStart w:id="30" w:name="_Toc352270171"/>
      <w:bookmarkStart w:id="31" w:name="_Toc247519101"/>
      <w:bookmarkStart w:id="32" w:name="_Toc331579825"/>
      <w:bookmarkStart w:id="33" w:name="_Toc348189294"/>
      <w:bookmarkStart w:id="34" w:name="_Toc352270189"/>
      <w:bookmarkStart w:id="35" w:name="_Toc352276002"/>
      <w:r w:rsidRPr="00E82F39">
        <w:rPr>
          <w:rFonts w:ascii="Times New Roman" w:hAnsi="Times New Roman" w:cs="Times New Roman"/>
          <w:sz w:val="24"/>
          <w:szCs w:val="24"/>
        </w:rPr>
        <w:lastRenderedPageBreak/>
        <w:t xml:space="preserve"> </w:t>
      </w:r>
      <w:r w:rsidR="002A14BA" w:rsidRPr="009B1AAE">
        <w:rPr>
          <w:rFonts w:ascii="Times New Roman" w:hAnsi="Times New Roman" w:cs="Times New Roman"/>
          <w:sz w:val="24"/>
          <w:szCs w:val="24"/>
          <w:lang w:val="ru-RU"/>
        </w:rPr>
        <w:t>Виробн</w:t>
      </w:r>
      <w:bookmarkEnd w:id="19"/>
      <w:r w:rsidR="002A14BA" w:rsidRPr="009B1AAE">
        <w:rPr>
          <w:rFonts w:ascii="Times New Roman" w:hAnsi="Times New Roman" w:cs="Times New Roman"/>
          <w:sz w:val="24"/>
          <w:szCs w:val="24"/>
          <w:lang w:val="ru-RU"/>
        </w:rPr>
        <w:t>ич</w:t>
      </w:r>
      <w:r w:rsidR="002A14BA" w:rsidRPr="009B1AAE">
        <w:rPr>
          <w:rFonts w:ascii="Times New Roman" w:hAnsi="Times New Roman" w:cs="Times New Roman"/>
          <w:sz w:val="24"/>
          <w:szCs w:val="24"/>
        </w:rPr>
        <w:t>і запаси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7"/>
        <w:gridCol w:w="1748"/>
        <w:gridCol w:w="1748"/>
        <w:gridCol w:w="1750"/>
      </w:tblGrid>
      <w:tr w:rsidR="005A7DFB" w:rsidRPr="004D00AF" w:rsidTr="002A14BA">
        <w:trPr>
          <w:trHeight w:val="300"/>
        </w:trPr>
        <w:tc>
          <w:tcPr>
            <w:tcW w:w="2338" w:type="pct"/>
            <w:tcBorders>
              <w:top w:val="single" w:sz="4" w:space="0" w:color="auto"/>
              <w:left w:val="single" w:sz="4" w:space="0" w:color="auto"/>
              <w:bottom w:val="single" w:sz="4" w:space="0" w:color="auto"/>
              <w:right w:val="single" w:sz="4" w:space="0" w:color="auto"/>
            </w:tcBorders>
            <w:vAlign w:val="bottom"/>
          </w:tcPr>
          <w:p w:rsidR="005A7DFB" w:rsidRPr="004D00AF" w:rsidRDefault="005A7DFB" w:rsidP="007F6A31">
            <w:pPr>
              <w:spacing w:after="0" w:line="240" w:lineRule="auto"/>
              <w:rPr>
                <w:rFonts w:ascii="Times New Roman" w:hAnsi="Times New Roman" w:cs="Times New Roman"/>
                <w:sz w:val="24"/>
                <w:szCs w:val="24"/>
              </w:rPr>
            </w:pPr>
            <w:r w:rsidRPr="004D00AF">
              <w:rPr>
                <w:rFonts w:ascii="Times New Roman" w:hAnsi="Times New Roman" w:cs="Times New Roman"/>
                <w:sz w:val="24"/>
                <w:szCs w:val="24"/>
              </w:rPr>
              <w:t> </w:t>
            </w:r>
          </w:p>
        </w:tc>
        <w:tc>
          <w:tcPr>
            <w:tcW w:w="887" w:type="pct"/>
            <w:tcBorders>
              <w:top w:val="single" w:sz="4" w:space="0" w:color="auto"/>
              <w:left w:val="single" w:sz="4" w:space="0" w:color="auto"/>
              <w:bottom w:val="single" w:sz="4" w:space="0" w:color="auto"/>
              <w:right w:val="single" w:sz="4" w:space="0" w:color="auto"/>
            </w:tcBorders>
          </w:tcPr>
          <w:p w:rsidR="005A7DFB" w:rsidRPr="0008713A" w:rsidRDefault="005A7DFB" w:rsidP="005A7DFB">
            <w:pPr>
              <w:spacing w:after="0" w:line="240" w:lineRule="auto"/>
              <w:jc w:val="center"/>
              <w:rPr>
                <w:rFonts w:ascii="Times New Roman" w:hAnsi="Times New Roman" w:cs="Times New Roman"/>
                <w:b/>
                <w:bCs/>
                <w:sz w:val="24"/>
                <w:szCs w:val="24"/>
                <w:highlight w:val="yellow"/>
              </w:rPr>
            </w:pPr>
            <w:r w:rsidRPr="00C82918">
              <w:rPr>
                <w:rFonts w:ascii="Times New Roman" w:hAnsi="Times New Roman" w:cs="Times New Roman"/>
                <w:b/>
                <w:bCs/>
                <w:sz w:val="24"/>
                <w:szCs w:val="24"/>
              </w:rPr>
              <w:t>31 грудня 201</w:t>
            </w:r>
            <w:r w:rsidR="00761B80">
              <w:rPr>
                <w:rFonts w:ascii="Times New Roman" w:hAnsi="Times New Roman" w:cs="Times New Roman"/>
                <w:b/>
                <w:bCs/>
                <w:sz w:val="24"/>
                <w:szCs w:val="24"/>
                <w:lang w:val="ru-RU"/>
              </w:rPr>
              <w:t>8</w:t>
            </w:r>
          </w:p>
        </w:tc>
        <w:tc>
          <w:tcPr>
            <w:tcW w:w="887" w:type="pct"/>
            <w:tcBorders>
              <w:top w:val="single" w:sz="4" w:space="0" w:color="auto"/>
              <w:left w:val="single" w:sz="4" w:space="0" w:color="auto"/>
              <w:bottom w:val="single" w:sz="4" w:space="0" w:color="auto"/>
              <w:right w:val="single" w:sz="4" w:space="0" w:color="auto"/>
            </w:tcBorders>
          </w:tcPr>
          <w:p w:rsidR="005A7DFB" w:rsidRPr="0008713A" w:rsidRDefault="005A7DFB" w:rsidP="00A342D5">
            <w:pPr>
              <w:spacing w:after="0" w:line="240" w:lineRule="auto"/>
              <w:jc w:val="center"/>
              <w:rPr>
                <w:rFonts w:ascii="Times New Roman" w:hAnsi="Times New Roman" w:cs="Times New Roman"/>
                <w:b/>
                <w:bCs/>
                <w:sz w:val="24"/>
                <w:szCs w:val="24"/>
                <w:highlight w:val="yellow"/>
              </w:rPr>
            </w:pPr>
            <w:r w:rsidRPr="00C82918">
              <w:rPr>
                <w:rFonts w:ascii="Times New Roman" w:hAnsi="Times New Roman" w:cs="Times New Roman"/>
                <w:b/>
                <w:bCs/>
                <w:sz w:val="24"/>
                <w:szCs w:val="24"/>
              </w:rPr>
              <w:t>31 грудня 201</w:t>
            </w:r>
            <w:r w:rsidR="00761B80">
              <w:rPr>
                <w:rFonts w:ascii="Times New Roman" w:hAnsi="Times New Roman" w:cs="Times New Roman"/>
                <w:b/>
                <w:bCs/>
                <w:sz w:val="24"/>
                <w:szCs w:val="24"/>
                <w:lang w:val="ru-RU"/>
              </w:rPr>
              <w:t>7</w:t>
            </w:r>
          </w:p>
        </w:tc>
        <w:tc>
          <w:tcPr>
            <w:tcW w:w="888" w:type="pct"/>
            <w:tcBorders>
              <w:top w:val="single" w:sz="4" w:space="0" w:color="auto"/>
              <w:left w:val="single" w:sz="4" w:space="0" w:color="auto"/>
              <w:bottom w:val="single" w:sz="4" w:space="0" w:color="auto"/>
              <w:right w:val="single" w:sz="4" w:space="0" w:color="auto"/>
            </w:tcBorders>
          </w:tcPr>
          <w:p w:rsidR="005A7DFB" w:rsidRPr="00C82918" w:rsidRDefault="00761B80" w:rsidP="00A342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31 грудня 2016</w:t>
            </w:r>
          </w:p>
        </w:tc>
      </w:tr>
      <w:tr w:rsidR="00761B80" w:rsidRPr="004D00AF" w:rsidTr="002978EE">
        <w:trPr>
          <w:trHeight w:val="300"/>
        </w:trPr>
        <w:tc>
          <w:tcPr>
            <w:tcW w:w="2338" w:type="pct"/>
            <w:tcBorders>
              <w:top w:val="single" w:sz="4" w:space="0" w:color="auto"/>
              <w:left w:val="single" w:sz="4" w:space="0" w:color="auto"/>
              <w:bottom w:val="single" w:sz="4" w:space="0" w:color="auto"/>
              <w:right w:val="single" w:sz="4" w:space="0" w:color="auto"/>
            </w:tcBorders>
            <w:vAlign w:val="bottom"/>
          </w:tcPr>
          <w:p w:rsidR="00761B80" w:rsidRPr="00504AAE" w:rsidRDefault="00761B80" w:rsidP="007F6A31">
            <w:pPr>
              <w:spacing w:after="0" w:line="240" w:lineRule="auto"/>
              <w:rPr>
                <w:rFonts w:ascii="Times New Roman" w:hAnsi="Times New Roman" w:cs="Times New Roman"/>
                <w:sz w:val="24"/>
                <w:szCs w:val="24"/>
              </w:rPr>
            </w:pPr>
            <w:r w:rsidRPr="00504AAE">
              <w:rPr>
                <w:rFonts w:ascii="Times New Roman" w:hAnsi="Times New Roman" w:cs="Times New Roman"/>
                <w:sz w:val="24"/>
                <w:szCs w:val="24"/>
              </w:rPr>
              <w:t>Матеріали</w:t>
            </w:r>
          </w:p>
        </w:tc>
        <w:tc>
          <w:tcPr>
            <w:tcW w:w="887" w:type="pct"/>
            <w:tcBorders>
              <w:top w:val="single" w:sz="4" w:space="0" w:color="auto"/>
              <w:left w:val="single" w:sz="4" w:space="0" w:color="auto"/>
              <w:bottom w:val="single" w:sz="4" w:space="0" w:color="auto"/>
              <w:right w:val="single" w:sz="4" w:space="0" w:color="auto"/>
            </w:tcBorders>
            <w:shd w:val="clear" w:color="auto" w:fill="E6E6E6"/>
            <w:vAlign w:val="bottom"/>
          </w:tcPr>
          <w:p w:rsidR="00761B80" w:rsidRPr="003550CC" w:rsidRDefault="00952DA2" w:rsidP="00952DA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27 000</w:t>
            </w:r>
          </w:p>
        </w:tc>
        <w:tc>
          <w:tcPr>
            <w:tcW w:w="887" w:type="pct"/>
            <w:tcBorders>
              <w:top w:val="single" w:sz="4" w:space="0" w:color="auto"/>
              <w:left w:val="single" w:sz="4" w:space="0" w:color="auto"/>
              <w:bottom w:val="single" w:sz="4" w:space="0" w:color="auto"/>
              <w:right w:val="single" w:sz="4" w:space="0" w:color="auto"/>
            </w:tcBorders>
            <w:vAlign w:val="bottom"/>
          </w:tcPr>
          <w:p w:rsidR="00761B80" w:rsidRPr="003550CC"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27 287</w:t>
            </w:r>
          </w:p>
        </w:tc>
        <w:tc>
          <w:tcPr>
            <w:tcW w:w="888" w:type="pct"/>
            <w:tcBorders>
              <w:top w:val="single" w:sz="4" w:space="0" w:color="auto"/>
              <w:left w:val="single" w:sz="4" w:space="0" w:color="auto"/>
              <w:bottom w:val="single" w:sz="4" w:space="0" w:color="auto"/>
              <w:right w:val="single" w:sz="4" w:space="0" w:color="auto"/>
            </w:tcBorders>
            <w:vAlign w:val="bottom"/>
          </w:tcPr>
          <w:p w:rsidR="00761B80" w:rsidRPr="00654ED8" w:rsidRDefault="00761B80" w:rsidP="00654C45">
            <w:pPr>
              <w:spacing w:after="0" w:line="240" w:lineRule="auto"/>
              <w:jc w:val="center"/>
              <w:rPr>
                <w:rFonts w:ascii="Times New Roman" w:hAnsi="Times New Roman" w:cs="Times New Roman"/>
                <w:sz w:val="24"/>
                <w:szCs w:val="24"/>
                <w:lang w:val="ru-RU"/>
              </w:rPr>
            </w:pPr>
            <w:r w:rsidRPr="00654ED8">
              <w:rPr>
                <w:rFonts w:ascii="Times New Roman" w:hAnsi="Times New Roman" w:cs="Times New Roman"/>
                <w:sz w:val="24"/>
                <w:szCs w:val="24"/>
                <w:lang w:val="ru-RU"/>
              </w:rPr>
              <w:t>24 049</w:t>
            </w:r>
          </w:p>
        </w:tc>
      </w:tr>
      <w:tr w:rsidR="00761B80" w:rsidRPr="004D00AF" w:rsidTr="002978EE">
        <w:trPr>
          <w:trHeight w:val="300"/>
        </w:trPr>
        <w:tc>
          <w:tcPr>
            <w:tcW w:w="2338" w:type="pct"/>
            <w:tcBorders>
              <w:top w:val="single" w:sz="4" w:space="0" w:color="auto"/>
              <w:left w:val="single" w:sz="4" w:space="0" w:color="auto"/>
              <w:bottom w:val="single" w:sz="4" w:space="0" w:color="auto"/>
              <w:right w:val="single" w:sz="4" w:space="0" w:color="auto"/>
            </w:tcBorders>
            <w:vAlign w:val="bottom"/>
          </w:tcPr>
          <w:p w:rsidR="00761B80" w:rsidRPr="00504AAE" w:rsidRDefault="00761B80" w:rsidP="007F6A31">
            <w:pPr>
              <w:spacing w:after="0" w:line="240" w:lineRule="auto"/>
              <w:rPr>
                <w:rFonts w:ascii="Times New Roman" w:hAnsi="Times New Roman" w:cs="Times New Roman"/>
                <w:sz w:val="24"/>
                <w:szCs w:val="24"/>
              </w:rPr>
            </w:pPr>
            <w:r w:rsidRPr="00504AAE">
              <w:rPr>
                <w:rFonts w:ascii="Times New Roman" w:hAnsi="Times New Roman" w:cs="Times New Roman"/>
                <w:sz w:val="24"/>
                <w:szCs w:val="24"/>
              </w:rPr>
              <w:t>Комплектуючі</w:t>
            </w:r>
          </w:p>
        </w:tc>
        <w:tc>
          <w:tcPr>
            <w:tcW w:w="887" w:type="pct"/>
            <w:tcBorders>
              <w:top w:val="single" w:sz="4" w:space="0" w:color="auto"/>
              <w:left w:val="single" w:sz="4" w:space="0" w:color="auto"/>
              <w:bottom w:val="single" w:sz="4" w:space="0" w:color="auto"/>
              <w:right w:val="single" w:sz="4" w:space="0" w:color="auto"/>
            </w:tcBorders>
            <w:shd w:val="clear" w:color="auto" w:fill="E6E6E6"/>
            <w:vAlign w:val="bottom"/>
          </w:tcPr>
          <w:p w:rsidR="00761B80" w:rsidRPr="003550CC" w:rsidRDefault="00952DA2" w:rsidP="00512CD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5 172</w:t>
            </w:r>
          </w:p>
        </w:tc>
        <w:tc>
          <w:tcPr>
            <w:tcW w:w="887" w:type="pct"/>
            <w:tcBorders>
              <w:top w:val="single" w:sz="4" w:space="0" w:color="auto"/>
              <w:left w:val="single" w:sz="4" w:space="0" w:color="auto"/>
              <w:bottom w:val="single" w:sz="4" w:space="0" w:color="auto"/>
              <w:right w:val="single" w:sz="4" w:space="0" w:color="auto"/>
            </w:tcBorders>
            <w:vAlign w:val="bottom"/>
          </w:tcPr>
          <w:p w:rsidR="00761B80" w:rsidRPr="003550CC"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7 139</w:t>
            </w:r>
          </w:p>
        </w:tc>
        <w:tc>
          <w:tcPr>
            <w:tcW w:w="888" w:type="pct"/>
            <w:tcBorders>
              <w:top w:val="single" w:sz="4" w:space="0" w:color="auto"/>
              <w:left w:val="single" w:sz="4" w:space="0" w:color="auto"/>
              <w:bottom w:val="single" w:sz="4" w:space="0" w:color="auto"/>
              <w:right w:val="single" w:sz="4" w:space="0" w:color="auto"/>
            </w:tcBorders>
            <w:vAlign w:val="bottom"/>
          </w:tcPr>
          <w:p w:rsidR="00761B80" w:rsidRPr="00654ED8" w:rsidRDefault="00761B80" w:rsidP="00654C45">
            <w:pPr>
              <w:spacing w:after="0" w:line="240" w:lineRule="auto"/>
              <w:jc w:val="center"/>
              <w:rPr>
                <w:rFonts w:ascii="Times New Roman" w:hAnsi="Times New Roman" w:cs="Times New Roman"/>
                <w:sz w:val="24"/>
                <w:szCs w:val="24"/>
                <w:lang w:val="ru-RU"/>
              </w:rPr>
            </w:pPr>
            <w:r w:rsidRPr="00654ED8">
              <w:rPr>
                <w:rFonts w:ascii="Times New Roman" w:hAnsi="Times New Roman" w:cs="Times New Roman"/>
                <w:sz w:val="24"/>
                <w:szCs w:val="24"/>
                <w:lang w:val="ru-RU"/>
              </w:rPr>
              <w:t>6 431</w:t>
            </w:r>
          </w:p>
        </w:tc>
      </w:tr>
      <w:tr w:rsidR="00761B80" w:rsidRPr="004D00AF" w:rsidTr="002978EE">
        <w:trPr>
          <w:trHeight w:val="300"/>
        </w:trPr>
        <w:tc>
          <w:tcPr>
            <w:tcW w:w="2338" w:type="pct"/>
            <w:tcBorders>
              <w:top w:val="single" w:sz="4" w:space="0" w:color="auto"/>
              <w:left w:val="single" w:sz="4" w:space="0" w:color="auto"/>
              <w:bottom w:val="single" w:sz="4" w:space="0" w:color="auto"/>
              <w:right w:val="single" w:sz="4" w:space="0" w:color="auto"/>
            </w:tcBorders>
            <w:vAlign w:val="bottom"/>
          </w:tcPr>
          <w:p w:rsidR="00761B80" w:rsidRPr="00504AAE" w:rsidRDefault="00761B80" w:rsidP="007F6A31">
            <w:pPr>
              <w:spacing w:after="0" w:line="240" w:lineRule="auto"/>
              <w:rPr>
                <w:rFonts w:ascii="Times New Roman" w:hAnsi="Times New Roman" w:cs="Times New Roman"/>
                <w:sz w:val="24"/>
                <w:szCs w:val="24"/>
              </w:rPr>
            </w:pPr>
            <w:r w:rsidRPr="00504AAE">
              <w:rPr>
                <w:rFonts w:ascii="Times New Roman" w:hAnsi="Times New Roman" w:cs="Times New Roman"/>
                <w:sz w:val="24"/>
                <w:szCs w:val="24"/>
              </w:rPr>
              <w:t>Паливо</w:t>
            </w:r>
          </w:p>
        </w:tc>
        <w:tc>
          <w:tcPr>
            <w:tcW w:w="887" w:type="pct"/>
            <w:tcBorders>
              <w:top w:val="single" w:sz="4" w:space="0" w:color="auto"/>
              <w:left w:val="single" w:sz="4" w:space="0" w:color="auto"/>
              <w:bottom w:val="single" w:sz="4" w:space="0" w:color="auto"/>
              <w:right w:val="single" w:sz="4" w:space="0" w:color="auto"/>
            </w:tcBorders>
            <w:shd w:val="clear" w:color="auto" w:fill="E6E6E6"/>
            <w:vAlign w:val="bottom"/>
          </w:tcPr>
          <w:p w:rsidR="00761B80" w:rsidRPr="003550CC" w:rsidRDefault="00952DA2" w:rsidP="00512CD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351</w:t>
            </w:r>
          </w:p>
        </w:tc>
        <w:tc>
          <w:tcPr>
            <w:tcW w:w="887" w:type="pct"/>
            <w:tcBorders>
              <w:top w:val="single" w:sz="4" w:space="0" w:color="auto"/>
              <w:left w:val="single" w:sz="4" w:space="0" w:color="auto"/>
              <w:bottom w:val="single" w:sz="4" w:space="0" w:color="auto"/>
              <w:right w:val="single" w:sz="4" w:space="0" w:color="auto"/>
            </w:tcBorders>
            <w:vAlign w:val="bottom"/>
          </w:tcPr>
          <w:p w:rsidR="00761B80" w:rsidRPr="003550CC"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888" w:type="pct"/>
            <w:tcBorders>
              <w:top w:val="single" w:sz="4" w:space="0" w:color="auto"/>
              <w:left w:val="single" w:sz="4" w:space="0" w:color="auto"/>
              <w:bottom w:val="single" w:sz="4" w:space="0" w:color="auto"/>
              <w:right w:val="single" w:sz="4" w:space="0" w:color="auto"/>
            </w:tcBorders>
            <w:vAlign w:val="bottom"/>
          </w:tcPr>
          <w:p w:rsidR="00761B80" w:rsidRPr="00654ED8" w:rsidRDefault="00761B80" w:rsidP="00654C45">
            <w:pPr>
              <w:spacing w:after="0" w:line="240" w:lineRule="auto"/>
              <w:jc w:val="center"/>
              <w:rPr>
                <w:rFonts w:ascii="Times New Roman" w:hAnsi="Times New Roman" w:cs="Times New Roman"/>
                <w:sz w:val="24"/>
                <w:szCs w:val="24"/>
                <w:lang w:val="ru-RU"/>
              </w:rPr>
            </w:pPr>
            <w:r w:rsidRPr="00654ED8">
              <w:rPr>
                <w:rFonts w:ascii="Times New Roman" w:hAnsi="Times New Roman" w:cs="Times New Roman"/>
                <w:sz w:val="24"/>
                <w:szCs w:val="24"/>
                <w:lang w:val="ru-RU"/>
              </w:rPr>
              <w:t>86</w:t>
            </w:r>
          </w:p>
        </w:tc>
      </w:tr>
      <w:tr w:rsidR="00761B80" w:rsidRPr="004D00AF" w:rsidTr="002978EE">
        <w:trPr>
          <w:trHeight w:val="300"/>
        </w:trPr>
        <w:tc>
          <w:tcPr>
            <w:tcW w:w="2338" w:type="pct"/>
            <w:tcBorders>
              <w:top w:val="single" w:sz="4" w:space="0" w:color="auto"/>
              <w:left w:val="single" w:sz="4" w:space="0" w:color="auto"/>
              <w:bottom w:val="single" w:sz="4" w:space="0" w:color="auto"/>
              <w:right w:val="single" w:sz="4" w:space="0" w:color="auto"/>
            </w:tcBorders>
            <w:vAlign w:val="bottom"/>
          </w:tcPr>
          <w:p w:rsidR="00761B80" w:rsidRPr="00504AAE" w:rsidRDefault="00761B80" w:rsidP="007F6A31">
            <w:pPr>
              <w:spacing w:after="0" w:line="240" w:lineRule="auto"/>
              <w:rPr>
                <w:rFonts w:ascii="Times New Roman" w:hAnsi="Times New Roman" w:cs="Times New Roman"/>
                <w:sz w:val="24"/>
                <w:szCs w:val="24"/>
              </w:rPr>
            </w:pPr>
            <w:r w:rsidRPr="00504AAE">
              <w:rPr>
                <w:rFonts w:ascii="Times New Roman" w:hAnsi="Times New Roman" w:cs="Times New Roman"/>
                <w:sz w:val="24"/>
                <w:szCs w:val="24"/>
              </w:rPr>
              <w:t>Тара</w:t>
            </w:r>
          </w:p>
        </w:tc>
        <w:tc>
          <w:tcPr>
            <w:tcW w:w="887" w:type="pct"/>
            <w:tcBorders>
              <w:top w:val="single" w:sz="4" w:space="0" w:color="auto"/>
              <w:left w:val="single" w:sz="4" w:space="0" w:color="auto"/>
              <w:bottom w:val="single" w:sz="4" w:space="0" w:color="auto"/>
              <w:right w:val="single" w:sz="4" w:space="0" w:color="auto"/>
            </w:tcBorders>
            <w:shd w:val="clear" w:color="auto" w:fill="E6E6E6"/>
            <w:vAlign w:val="bottom"/>
          </w:tcPr>
          <w:p w:rsidR="00761B80" w:rsidRPr="003550CC" w:rsidRDefault="00952DA2" w:rsidP="00512CD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56</w:t>
            </w:r>
          </w:p>
        </w:tc>
        <w:tc>
          <w:tcPr>
            <w:tcW w:w="887" w:type="pct"/>
            <w:tcBorders>
              <w:top w:val="single" w:sz="4" w:space="0" w:color="auto"/>
              <w:left w:val="single" w:sz="4" w:space="0" w:color="auto"/>
              <w:bottom w:val="single" w:sz="4" w:space="0" w:color="auto"/>
              <w:right w:val="single" w:sz="4" w:space="0" w:color="auto"/>
            </w:tcBorders>
            <w:vAlign w:val="bottom"/>
          </w:tcPr>
          <w:p w:rsidR="00761B80" w:rsidRPr="003550CC"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64</w:t>
            </w:r>
          </w:p>
        </w:tc>
        <w:tc>
          <w:tcPr>
            <w:tcW w:w="888" w:type="pct"/>
            <w:tcBorders>
              <w:top w:val="single" w:sz="4" w:space="0" w:color="auto"/>
              <w:left w:val="single" w:sz="4" w:space="0" w:color="auto"/>
              <w:bottom w:val="single" w:sz="4" w:space="0" w:color="auto"/>
              <w:right w:val="single" w:sz="4" w:space="0" w:color="auto"/>
            </w:tcBorders>
            <w:vAlign w:val="bottom"/>
          </w:tcPr>
          <w:p w:rsidR="00761B80" w:rsidRPr="00654ED8" w:rsidRDefault="00761B80" w:rsidP="00654C45">
            <w:pPr>
              <w:spacing w:after="0" w:line="240" w:lineRule="auto"/>
              <w:jc w:val="center"/>
              <w:rPr>
                <w:rFonts w:ascii="Times New Roman" w:hAnsi="Times New Roman" w:cs="Times New Roman"/>
                <w:sz w:val="24"/>
                <w:szCs w:val="24"/>
                <w:lang w:val="ru-RU"/>
              </w:rPr>
            </w:pPr>
            <w:r w:rsidRPr="00654ED8">
              <w:rPr>
                <w:rFonts w:ascii="Times New Roman" w:hAnsi="Times New Roman" w:cs="Times New Roman"/>
                <w:sz w:val="24"/>
                <w:szCs w:val="24"/>
                <w:lang w:val="ru-RU"/>
              </w:rPr>
              <w:t>65</w:t>
            </w:r>
          </w:p>
        </w:tc>
      </w:tr>
      <w:tr w:rsidR="00761B80" w:rsidRPr="004D00AF" w:rsidTr="002978EE">
        <w:trPr>
          <w:trHeight w:val="300"/>
        </w:trPr>
        <w:tc>
          <w:tcPr>
            <w:tcW w:w="2338" w:type="pct"/>
            <w:tcBorders>
              <w:top w:val="single" w:sz="4" w:space="0" w:color="auto"/>
              <w:left w:val="single" w:sz="4" w:space="0" w:color="auto"/>
              <w:bottom w:val="single" w:sz="4" w:space="0" w:color="auto"/>
              <w:right w:val="single" w:sz="4" w:space="0" w:color="auto"/>
            </w:tcBorders>
            <w:vAlign w:val="bottom"/>
          </w:tcPr>
          <w:p w:rsidR="00761B80" w:rsidRPr="00504AAE" w:rsidRDefault="00761B80" w:rsidP="007F6A31">
            <w:pPr>
              <w:spacing w:after="0" w:line="240" w:lineRule="auto"/>
              <w:rPr>
                <w:rFonts w:ascii="Times New Roman" w:hAnsi="Times New Roman" w:cs="Times New Roman"/>
                <w:sz w:val="24"/>
                <w:szCs w:val="24"/>
              </w:rPr>
            </w:pPr>
            <w:r w:rsidRPr="00504AAE">
              <w:rPr>
                <w:rFonts w:ascii="Times New Roman" w:hAnsi="Times New Roman" w:cs="Times New Roman"/>
                <w:sz w:val="24"/>
                <w:szCs w:val="24"/>
              </w:rPr>
              <w:t>Будівельні матеріали</w:t>
            </w:r>
          </w:p>
        </w:tc>
        <w:tc>
          <w:tcPr>
            <w:tcW w:w="887" w:type="pct"/>
            <w:tcBorders>
              <w:top w:val="single" w:sz="4" w:space="0" w:color="auto"/>
              <w:left w:val="single" w:sz="4" w:space="0" w:color="auto"/>
              <w:bottom w:val="single" w:sz="4" w:space="0" w:color="auto"/>
              <w:right w:val="single" w:sz="4" w:space="0" w:color="auto"/>
            </w:tcBorders>
            <w:shd w:val="clear" w:color="auto" w:fill="E6E6E6"/>
            <w:vAlign w:val="bottom"/>
          </w:tcPr>
          <w:p w:rsidR="00761B80" w:rsidRPr="003550CC" w:rsidRDefault="00952DA2" w:rsidP="00AD368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887" w:type="pct"/>
            <w:tcBorders>
              <w:top w:val="single" w:sz="4" w:space="0" w:color="auto"/>
              <w:left w:val="single" w:sz="4" w:space="0" w:color="auto"/>
              <w:bottom w:val="single" w:sz="4" w:space="0" w:color="auto"/>
              <w:right w:val="single" w:sz="4" w:space="0" w:color="auto"/>
            </w:tcBorders>
            <w:vAlign w:val="bottom"/>
          </w:tcPr>
          <w:p w:rsidR="00761B80" w:rsidRPr="003550CC"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88</w:t>
            </w:r>
          </w:p>
        </w:tc>
        <w:tc>
          <w:tcPr>
            <w:tcW w:w="888" w:type="pct"/>
            <w:tcBorders>
              <w:top w:val="single" w:sz="4" w:space="0" w:color="auto"/>
              <w:left w:val="single" w:sz="4" w:space="0" w:color="auto"/>
              <w:bottom w:val="single" w:sz="4" w:space="0" w:color="auto"/>
              <w:right w:val="single" w:sz="4" w:space="0" w:color="auto"/>
            </w:tcBorders>
            <w:vAlign w:val="bottom"/>
          </w:tcPr>
          <w:p w:rsidR="00761B80" w:rsidRPr="00654ED8" w:rsidRDefault="00761B80" w:rsidP="00654C45">
            <w:pPr>
              <w:spacing w:after="0" w:line="240" w:lineRule="auto"/>
              <w:jc w:val="center"/>
              <w:rPr>
                <w:rFonts w:ascii="Times New Roman" w:hAnsi="Times New Roman" w:cs="Times New Roman"/>
                <w:sz w:val="24"/>
                <w:szCs w:val="24"/>
                <w:lang w:val="ru-RU"/>
              </w:rPr>
            </w:pPr>
            <w:r w:rsidRPr="00654ED8">
              <w:rPr>
                <w:rFonts w:ascii="Times New Roman" w:hAnsi="Times New Roman" w:cs="Times New Roman"/>
                <w:sz w:val="24"/>
                <w:szCs w:val="24"/>
                <w:lang w:val="ru-RU"/>
              </w:rPr>
              <w:t>24</w:t>
            </w:r>
          </w:p>
        </w:tc>
      </w:tr>
      <w:tr w:rsidR="00761B80" w:rsidRPr="004D00AF" w:rsidTr="002978EE">
        <w:trPr>
          <w:trHeight w:val="300"/>
        </w:trPr>
        <w:tc>
          <w:tcPr>
            <w:tcW w:w="2338" w:type="pct"/>
            <w:tcBorders>
              <w:top w:val="single" w:sz="4" w:space="0" w:color="auto"/>
              <w:left w:val="single" w:sz="4" w:space="0" w:color="auto"/>
              <w:bottom w:val="single" w:sz="4" w:space="0" w:color="auto"/>
              <w:right w:val="single" w:sz="4" w:space="0" w:color="auto"/>
            </w:tcBorders>
            <w:vAlign w:val="bottom"/>
          </w:tcPr>
          <w:p w:rsidR="00761B80" w:rsidRPr="00504AAE" w:rsidRDefault="00761B80" w:rsidP="007F6A31">
            <w:pPr>
              <w:spacing w:after="0" w:line="240" w:lineRule="auto"/>
              <w:rPr>
                <w:rFonts w:ascii="Times New Roman" w:hAnsi="Times New Roman" w:cs="Times New Roman"/>
                <w:sz w:val="24"/>
                <w:szCs w:val="24"/>
              </w:rPr>
            </w:pPr>
            <w:r w:rsidRPr="00504AAE">
              <w:rPr>
                <w:rFonts w:ascii="Times New Roman" w:hAnsi="Times New Roman" w:cs="Times New Roman"/>
                <w:sz w:val="24"/>
                <w:szCs w:val="24"/>
              </w:rPr>
              <w:t>Давальницька сировина</w:t>
            </w:r>
          </w:p>
        </w:tc>
        <w:tc>
          <w:tcPr>
            <w:tcW w:w="887" w:type="pct"/>
            <w:tcBorders>
              <w:top w:val="single" w:sz="4" w:space="0" w:color="auto"/>
              <w:left w:val="single" w:sz="4" w:space="0" w:color="auto"/>
              <w:bottom w:val="single" w:sz="4" w:space="0" w:color="auto"/>
              <w:right w:val="single" w:sz="4" w:space="0" w:color="auto"/>
            </w:tcBorders>
            <w:shd w:val="clear" w:color="auto" w:fill="E6E6E6"/>
            <w:vAlign w:val="bottom"/>
          </w:tcPr>
          <w:p w:rsidR="00761B80" w:rsidRPr="003550CC" w:rsidRDefault="00952DA2" w:rsidP="00512CD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754</w:t>
            </w:r>
          </w:p>
        </w:tc>
        <w:tc>
          <w:tcPr>
            <w:tcW w:w="887" w:type="pct"/>
            <w:tcBorders>
              <w:top w:val="single" w:sz="4" w:space="0" w:color="auto"/>
              <w:left w:val="single" w:sz="4" w:space="0" w:color="auto"/>
              <w:bottom w:val="single" w:sz="4" w:space="0" w:color="auto"/>
              <w:right w:val="single" w:sz="4" w:space="0" w:color="auto"/>
            </w:tcBorders>
            <w:vAlign w:val="bottom"/>
          </w:tcPr>
          <w:p w:rsidR="00761B80" w:rsidRPr="003550CC"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794</w:t>
            </w:r>
          </w:p>
        </w:tc>
        <w:tc>
          <w:tcPr>
            <w:tcW w:w="888" w:type="pct"/>
            <w:tcBorders>
              <w:top w:val="single" w:sz="4" w:space="0" w:color="auto"/>
              <w:left w:val="single" w:sz="4" w:space="0" w:color="auto"/>
              <w:bottom w:val="single" w:sz="4" w:space="0" w:color="auto"/>
              <w:right w:val="single" w:sz="4" w:space="0" w:color="auto"/>
            </w:tcBorders>
            <w:vAlign w:val="bottom"/>
          </w:tcPr>
          <w:p w:rsidR="00761B80" w:rsidRPr="00654ED8" w:rsidRDefault="00761B80" w:rsidP="00654C45">
            <w:pPr>
              <w:spacing w:after="0" w:line="240" w:lineRule="auto"/>
              <w:jc w:val="center"/>
              <w:rPr>
                <w:rFonts w:ascii="Times New Roman" w:hAnsi="Times New Roman" w:cs="Times New Roman"/>
                <w:sz w:val="24"/>
                <w:szCs w:val="24"/>
                <w:lang w:val="ru-RU"/>
              </w:rPr>
            </w:pPr>
            <w:r w:rsidRPr="00654ED8">
              <w:rPr>
                <w:rFonts w:ascii="Times New Roman" w:hAnsi="Times New Roman" w:cs="Times New Roman"/>
                <w:sz w:val="24"/>
                <w:szCs w:val="24"/>
                <w:lang w:val="ru-RU"/>
              </w:rPr>
              <w:t>843</w:t>
            </w:r>
          </w:p>
        </w:tc>
      </w:tr>
      <w:tr w:rsidR="00761B80" w:rsidRPr="004D00AF" w:rsidTr="002978EE">
        <w:trPr>
          <w:trHeight w:val="300"/>
        </w:trPr>
        <w:tc>
          <w:tcPr>
            <w:tcW w:w="2338" w:type="pct"/>
            <w:tcBorders>
              <w:top w:val="single" w:sz="4" w:space="0" w:color="auto"/>
              <w:left w:val="single" w:sz="4" w:space="0" w:color="auto"/>
              <w:bottom w:val="single" w:sz="4" w:space="0" w:color="auto"/>
              <w:right w:val="single" w:sz="4" w:space="0" w:color="auto"/>
            </w:tcBorders>
            <w:vAlign w:val="bottom"/>
          </w:tcPr>
          <w:p w:rsidR="00761B80" w:rsidRPr="00504AAE" w:rsidRDefault="00761B80" w:rsidP="007F6A31">
            <w:pPr>
              <w:spacing w:after="0" w:line="240" w:lineRule="auto"/>
              <w:rPr>
                <w:rFonts w:ascii="Times New Roman" w:hAnsi="Times New Roman" w:cs="Times New Roman"/>
                <w:sz w:val="24"/>
                <w:szCs w:val="24"/>
              </w:rPr>
            </w:pPr>
            <w:r w:rsidRPr="00504AAE">
              <w:rPr>
                <w:rFonts w:ascii="Times New Roman" w:hAnsi="Times New Roman" w:cs="Times New Roman"/>
                <w:sz w:val="24"/>
                <w:szCs w:val="24"/>
              </w:rPr>
              <w:t>Запасні частини</w:t>
            </w:r>
          </w:p>
        </w:tc>
        <w:tc>
          <w:tcPr>
            <w:tcW w:w="887" w:type="pct"/>
            <w:tcBorders>
              <w:top w:val="single" w:sz="4" w:space="0" w:color="auto"/>
              <w:left w:val="single" w:sz="4" w:space="0" w:color="auto"/>
              <w:bottom w:val="single" w:sz="4" w:space="0" w:color="auto"/>
              <w:right w:val="single" w:sz="4" w:space="0" w:color="auto"/>
            </w:tcBorders>
            <w:shd w:val="clear" w:color="auto" w:fill="E6E6E6"/>
            <w:vAlign w:val="bottom"/>
          </w:tcPr>
          <w:p w:rsidR="00761B80" w:rsidRPr="003550CC" w:rsidRDefault="00952DA2" w:rsidP="00512CD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588</w:t>
            </w:r>
          </w:p>
        </w:tc>
        <w:tc>
          <w:tcPr>
            <w:tcW w:w="887" w:type="pct"/>
            <w:tcBorders>
              <w:top w:val="single" w:sz="4" w:space="0" w:color="auto"/>
              <w:left w:val="single" w:sz="4" w:space="0" w:color="auto"/>
              <w:bottom w:val="single" w:sz="4" w:space="0" w:color="auto"/>
              <w:right w:val="single" w:sz="4" w:space="0" w:color="auto"/>
            </w:tcBorders>
            <w:vAlign w:val="bottom"/>
          </w:tcPr>
          <w:p w:rsidR="00761B80" w:rsidRPr="003550CC"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726</w:t>
            </w:r>
          </w:p>
        </w:tc>
        <w:tc>
          <w:tcPr>
            <w:tcW w:w="888" w:type="pct"/>
            <w:tcBorders>
              <w:top w:val="single" w:sz="4" w:space="0" w:color="auto"/>
              <w:left w:val="single" w:sz="4" w:space="0" w:color="auto"/>
              <w:bottom w:val="single" w:sz="4" w:space="0" w:color="auto"/>
              <w:right w:val="single" w:sz="4" w:space="0" w:color="auto"/>
            </w:tcBorders>
            <w:vAlign w:val="bottom"/>
          </w:tcPr>
          <w:p w:rsidR="00761B80" w:rsidRPr="00654ED8" w:rsidRDefault="00761B80" w:rsidP="00654C45">
            <w:pPr>
              <w:spacing w:after="0" w:line="240" w:lineRule="auto"/>
              <w:jc w:val="center"/>
              <w:rPr>
                <w:rFonts w:ascii="Times New Roman" w:hAnsi="Times New Roman" w:cs="Times New Roman"/>
                <w:sz w:val="24"/>
                <w:szCs w:val="24"/>
                <w:lang w:val="ru-RU"/>
              </w:rPr>
            </w:pPr>
            <w:r w:rsidRPr="00654ED8">
              <w:rPr>
                <w:rFonts w:ascii="Times New Roman" w:hAnsi="Times New Roman" w:cs="Times New Roman"/>
                <w:sz w:val="24"/>
                <w:szCs w:val="24"/>
                <w:lang w:val="ru-RU"/>
              </w:rPr>
              <w:t>162</w:t>
            </w:r>
          </w:p>
        </w:tc>
      </w:tr>
      <w:tr w:rsidR="00761B80" w:rsidRPr="004D00AF" w:rsidTr="002978EE">
        <w:trPr>
          <w:trHeight w:val="300"/>
        </w:trPr>
        <w:tc>
          <w:tcPr>
            <w:tcW w:w="2338" w:type="pct"/>
            <w:tcBorders>
              <w:top w:val="single" w:sz="4" w:space="0" w:color="auto"/>
              <w:left w:val="single" w:sz="4" w:space="0" w:color="auto"/>
              <w:bottom w:val="single" w:sz="4" w:space="0" w:color="auto"/>
              <w:right w:val="single" w:sz="4" w:space="0" w:color="auto"/>
            </w:tcBorders>
            <w:vAlign w:val="bottom"/>
          </w:tcPr>
          <w:p w:rsidR="00761B80" w:rsidRPr="00504AAE" w:rsidRDefault="00761B80" w:rsidP="007F6A31">
            <w:pPr>
              <w:spacing w:after="0" w:line="240" w:lineRule="auto"/>
              <w:rPr>
                <w:rFonts w:ascii="Times New Roman" w:hAnsi="Times New Roman" w:cs="Times New Roman"/>
                <w:sz w:val="24"/>
                <w:szCs w:val="24"/>
              </w:rPr>
            </w:pPr>
            <w:r w:rsidRPr="00504AAE">
              <w:rPr>
                <w:rFonts w:ascii="Times New Roman" w:hAnsi="Times New Roman" w:cs="Times New Roman"/>
                <w:sz w:val="24"/>
                <w:szCs w:val="24"/>
              </w:rPr>
              <w:t>Інші матеріали</w:t>
            </w:r>
          </w:p>
        </w:tc>
        <w:tc>
          <w:tcPr>
            <w:tcW w:w="887" w:type="pct"/>
            <w:tcBorders>
              <w:top w:val="single" w:sz="4" w:space="0" w:color="auto"/>
              <w:left w:val="single" w:sz="4" w:space="0" w:color="auto"/>
              <w:bottom w:val="single" w:sz="4" w:space="0" w:color="auto"/>
              <w:right w:val="single" w:sz="4" w:space="0" w:color="auto"/>
            </w:tcBorders>
            <w:shd w:val="clear" w:color="auto" w:fill="E6E6E6"/>
            <w:vAlign w:val="bottom"/>
          </w:tcPr>
          <w:p w:rsidR="00761B80" w:rsidRPr="003550CC" w:rsidRDefault="00952DA2" w:rsidP="00AD368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202</w:t>
            </w:r>
          </w:p>
        </w:tc>
        <w:tc>
          <w:tcPr>
            <w:tcW w:w="887" w:type="pct"/>
            <w:tcBorders>
              <w:top w:val="single" w:sz="4" w:space="0" w:color="auto"/>
              <w:left w:val="single" w:sz="4" w:space="0" w:color="auto"/>
              <w:bottom w:val="single" w:sz="4" w:space="0" w:color="auto"/>
              <w:right w:val="single" w:sz="4" w:space="0" w:color="auto"/>
            </w:tcBorders>
            <w:vAlign w:val="bottom"/>
          </w:tcPr>
          <w:p w:rsidR="00761B80" w:rsidRPr="003550CC"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229</w:t>
            </w:r>
          </w:p>
        </w:tc>
        <w:tc>
          <w:tcPr>
            <w:tcW w:w="888" w:type="pct"/>
            <w:tcBorders>
              <w:top w:val="single" w:sz="4" w:space="0" w:color="auto"/>
              <w:left w:val="single" w:sz="4" w:space="0" w:color="auto"/>
              <w:bottom w:val="single" w:sz="4" w:space="0" w:color="auto"/>
              <w:right w:val="single" w:sz="4" w:space="0" w:color="auto"/>
            </w:tcBorders>
            <w:vAlign w:val="bottom"/>
          </w:tcPr>
          <w:p w:rsidR="00761B80" w:rsidRPr="00654ED8" w:rsidRDefault="00761B80" w:rsidP="00654C45">
            <w:pPr>
              <w:spacing w:after="0" w:line="240" w:lineRule="auto"/>
              <w:jc w:val="center"/>
              <w:rPr>
                <w:rFonts w:ascii="Times New Roman" w:hAnsi="Times New Roman" w:cs="Times New Roman"/>
                <w:sz w:val="24"/>
                <w:szCs w:val="24"/>
                <w:lang w:val="ru-RU"/>
              </w:rPr>
            </w:pPr>
            <w:r w:rsidRPr="00654ED8">
              <w:rPr>
                <w:rFonts w:ascii="Times New Roman" w:hAnsi="Times New Roman" w:cs="Times New Roman"/>
                <w:sz w:val="24"/>
                <w:szCs w:val="24"/>
                <w:lang w:val="ru-RU"/>
              </w:rPr>
              <w:t>152</w:t>
            </w:r>
          </w:p>
        </w:tc>
      </w:tr>
      <w:tr w:rsidR="00761B80" w:rsidRPr="004D00AF" w:rsidTr="002978EE">
        <w:trPr>
          <w:trHeight w:val="300"/>
        </w:trPr>
        <w:tc>
          <w:tcPr>
            <w:tcW w:w="2338" w:type="pct"/>
            <w:tcBorders>
              <w:top w:val="single" w:sz="4" w:space="0" w:color="auto"/>
              <w:left w:val="single" w:sz="4" w:space="0" w:color="auto"/>
              <w:bottom w:val="single" w:sz="4" w:space="0" w:color="auto"/>
              <w:right w:val="single" w:sz="4" w:space="0" w:color="auto"/>
            </w:tcBorders>
            <w:vAlign w:val="bottom"/>
          </w:tcPr>
          <w:p w:rsidR="00761B80" w:rsidRPr="00504AAE" w:rsidRDefault="00761B80" w:rsidP="007F6A31">
            <w:pPr>
              <w:spacing w:after="0" w:line="240" w:lineRule="auto"/>
              <w:rPr>
                <w:rFonts w:ascii="Times New Roman" w:hAnsi="Times New Roman" w:cs="Times New Roman"/>
                <w:sz w:val="24"/>
                <w:szCs w:val="24"/>
              </w:rPr>
            </w:pPr>
            <w:r w:rsidRPr="00504AAE">
              <w:rPr>
                <w:rFonts w:ascii="Times New Roman" w:hAnsi="Times New Roman" w:cs="Times New Roman"/>
                <w:sz w:val="24"/>
                <w:szCs w:val="24"/>
              </w:rPr>
              <w:t>МШП</w:t>
            </w:r>
          </w:p>
        </w:tc>
        <w:tc>
          <w:tcPr>
            <w:tcW w:w="887" w:type="pct"/>
            <w:tcBorders>
              <w:top w:val="single" w:sz="4" w:space="0" w:color="auto"/>
              <w:left w:val="single" w:sz="4" w:space="0" w:color="auto"/>
              <w:bottom w:val="single" w:sz="4" w:space="0" w:color="auto"/>
              <w:right w:val="single" w:sz="4" w:space="0" w:color="auto"/>
            </w:tcBorders>
            <w:shd w:val="clear" w:color="auto" w:fill="E6E6E6"/>
            <w:vAlign w:val="bottom"/>
          </w:tcPr>
          <w:p w:rsidR="00761B80" w:rsidRPr="003550CC" w:rsidRDefault="00952DA2" w:rsidP="00512CD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944</w:t>
            </w:r>
          </w:p>
        </w:tc>
        <w:tc>
          <w:tcPr>
            <w:tcW w:w="887" w:type="pct"/>
            <w:tcBorders>
              <w:top w:val="single" w:sz="4" w:space="0" w:color="auto"/>
              <w:left w:val="single" w:sz="4" w:space="0" w:color="auto"/>
              <w:bottom w:val="single" w:sz="4" w:space="0" w:color="auto"/>
              <w:right w:val="single" w:sz="4" w:space="0" w:color="auto"/>
            </w:tcBorders>
            <w:vAlign w:val="bottom"/>
          </w:tcPr>
          <w:p w:rsidR="00761B80" w:rsidRPr="003550CC"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930</w:t>
            </w:r>
          </w:p>
        </w:tc>
        <w:tc>
          <w:tcPr>
            <w:tcW w:w="888" w:type="pct"/>
            <w:tcBorders>
              <w:top w:val="single" w:sz="4" w:space="0" w:color="auto"/>
              <w:left w:val="single" w:sz="4" w:space="0" w:color="auto"/>
              <w:bottom w:val="single" w:sz="4" w:space="0" w:color="auto"/>
              <w:right w:val="single" w:sz="4" w:space="0" w:color="auto"/>
            </w:tcBorders>
            <w:vAlign w:val="bottom"/>
          </w:tcPr>
          <w:p w:rsidR="00761B80" w:rsidRPr="003550CC"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1621</w:t>
            </w:r>
          </w:p>
        </w:tc>
      </w:tr>
      <w:tr w:rsidR="00761B80" w:rsidRPr="004D00AF" w:rsidTr="002978EE">
        <w:trPr>
          <w:trHeight w:val="300"/>
        </w:trPr>
        <w:tc>
          <w:tcPr>
            <w:tcW w:w="2338" w:type="pct"/>
            <w:tcBorders>
              <w:top w:val="single" w:sz="4" w:space="0" w:color="auto"/>
              <w:left w:val="single" w:sz="4" w:space="0" w:color="auto"/>
              <w:bottom w:val="single" w:sz="4" w:space="0" w:color="auto"/>
              <w:right w:val="single" w:sz="4" w:space="0" w:color="auto"/>
            </w:tcBorders>
            <w:vAlign w:val="bottom"/>
          </w:tcPr>
          <w:p w:rsidR="00761B80" w:rsidRPr="00504AAE" w:rsidRDefault="00761B80" w:rsidP="007F6A31">
            <w:pPr>
              <w:spacing w:after="0" w:line="240" w:lineRule="auto"/>
              <w:rPr>
                <w:rFonts w:ascii="Times New Roman" w:hAnsi="Times New Roman" w:cs="Times New Roman"/>
                <w:b/>
                <w:bCs/>
                <w:sz w:val="24"/>
                <w:szCs w:val="24"/>
              </w:rPr>
            </w:pPr>
            <w:r w:rsidRPr="00504AAE">
              <w:rPr>
                <w:rFonts w:ascii="Times New Roman" w:hAnsi="Times New Roman" w:cs="Times New Roman"/>
                <w:b/>
                <w:bCs/>
                <w:sz w:val="24"/>
                <w:szCs w:val="24"/>
              </w:rPr>
              <w:t xml:space="preserve">Всього </w:t>
            </w:r>
          </w:p>
        </w:tc>
        <w:tc>
          <w:tcPr>
            <w:tcW w:w="887" w:type="pct"/>
            <w:tcBorders>
              <w:top w:val="single" w:sz="4" w:space="0" w:color="auto"/>
              <w:left w:val="single" w:sz="4" w:space="0" w:color="auto"/>
              <w:bottom w:val="single" w:sz="4" w:space="0" w:color="auto"/>
              <w:right w:val="single" w:sz="4" w:space="0" w:color="auto"/>
            </w:tcBorders>
            <w:shd w:val="clear" w:color="auto" w:fill="E6E6E6"/>
            <w:vAlign w:val="bottom"/>
          </w:tcPr>
          <w:p w:rsidR="00761B80" w:rsidRPr="0003096B" w:rsidRDefault="00952DA2" w:rsidP="00512CD7">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35 080</w:t>
            </w:r>
          </w:p>
        </w:tc>
        <w:tc>
          <w:tcPr>
            <w:tcW w:w="887" w:type="pct"/>
            <w:tcBorders>
              <w:top w:val="single" w:sz="4" w:space="0" w:color="auto"/>
              <w:left w:val="single" w:sz="4" w:space="0" w:color="auto"/>
              <w:bottom w:val="single" w:sz="4" w:space="0" w:color="auto"/>
              <w:right w:val="single" w:sz="4" w:space="0" w:color="auto"/>
            </w:tcBorders>
            <w:vAlign w:val="bottom"/>
          </w:tcPr>
          <w:p w:rsidR="00761B80" w:rsidRPr="0003096B" w:rsidRDefault="00761B80" w:rsidP="00654C45">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37 347</w:t>
            </w:r>
          </w:p>
        </w:tc>
        <w:tc>
          <w:tcPr>
            <w:tcW w:w="888" w:type="pct"/>
            <w:tcBorders>
              <w:top w:val="single" w:sz="4" w:space="0" w:color="auto"/>
              <w:left w:val="single" w:sz="4" w:space="0" w:color="auto"/>
              <w:bottom w:val="single" w:sz="4" w:space="0" w:color="auto"/>
              <w:right w:val="single" w:sz="4" w:space="0" w:color="auto"/>
            </w:tcBorders>
            <w:vAlign w:val="bottom"/>
          </w:tcPr>
          <w:p w:rsidR="00761B80" w:rsidRPr="0003096B" w:rsidRDefault="00761B80" w:rsidP="00654C45">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33 433</w:t>
            </w:r>
          </w:p>
        </w:tc>
      </w:tr>
    </w:tbl>
    <w:p w:rsidR="00B05BF4" w:rsidRPr="009B1AAE" w:rsidRDefault="00B05BF4" w:rsidP="00E82F39">
      <w:pPr>
        <w:pStyle w:val="2"/>
        <w:spacing w:before="200" w:after="0"/>
        <w:ind w:left="720"/>
        <w:rPr>
          <w:rFonts w:ascii="Times New Roman" w:hAnsi="Times New Roman" w:cs="Times New Roman"/>
          <w:sz w:val="24"/>
          <w:szCs w:val="24"/>
        </w:rPr>
      </w:pPr>
      <w:bookmarkStart w:id="36" w:name="_Toc352275985"/>
      <w:r w:rsidRPr="009B1AAE">
        <w:rPr>
          <w:rFonts w:ascii="Times New Roman" w:hAnsi="Times New Roman" w:cs="Times New Roman"/>
          <w:sz w:val="24"/>
          <w:szCs w:val="24"/>
        </w:rPr>
        <w:t xml:space="preserve">Поточна дебіторська заборгованість </w:t>
      </w:r>
      <w:bookmarkEnd w:id="36"/>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2"/>
        <w:gridCol w:w="1792"/>
        <w:gridCol w:w="1792"/>
        <w:gridCol w:w="1783"/>
      </w:tblGrid>
      <w:tr w:rsidR="005A7DFB" w:rsidRPr="004D00AF" w:rsidTr="00761B80">
        <w:trPr>
          <w:trHeight w:val="315"/>
        </w:trPr>
        <w:tc>
          <w:tcPr>
            <w:tcW w:w="2278" w:type="pct"/>
            <w:tcBorders>
              <w:top w:val="single" w:sz="4" w:space="0" w:color="auto"/>
              <w:left w:val="single" w:sz="4" w:space="0" w:color="auto"/>
              <w:bottom w:val="single" w:sz="4" w:space="0" w:color="auto"/>
              <w:right w:val="single" w:sz="4" w:space="0" w:color="auto"/>
            </w:tcBorders>
            <w:vAlign w:val="bottom"/>
          </w:tcPr>
          <w:p w:rsidR="005A7DFB" w:rsidRPr="004D00AF" w:rsidRDefault="005A7DFB" w:rsidP="007F6A31">
            <w:pPr>
              <w:spacing w:after="0" w:line="240" w:lineRule="auto"/>
              <w:rPr>
                <w:rFonts w:ascii="Times New Roman" w:hAnsi="Times New Roman" w:cs="Times New Roman"/>
                <w:sz w:val="24"/>
                <w:szCs w:val="24"/>
              </w:rPr>
            </w:pPr>
            <w:r w:rsidRPr="004D00AF">
              <w:rPr>
                <w:rFonts w:ascii="Times New Roman" w:hAnsi="Times New Roman" w:cs="Times New Roman"/>
                <w:sz w:val="24"/>
                <w:szCs w:val="24"/>
              </w:rPr>
              <w:t> </w:t>
            </w:r>
          </w:p>
        </w:tc>
        <w:tc>
          <w:tcPr>
            <w:tcW w:w="909" w:type="pct"/>
            <w:tcBorders>
              <w:top w:val="single" w:sz="4" w:space="0" w:color="auto"/>
              <w:left w:val="single" w:sz="4" w:space="0" w:color="auto"/>
              <w:bottom w:val="single" w:sz="4" w:space="0" w:color="auto"/>
              <w:right w:val="single" w:sz="4" w:space="0" w:color="auto"/>
            </w:tcBorders>
          </w:tcPr>
          <w:p w:rsidR="005A7DFB" w:rsidRPr="00E13536" w:rsidRDefault="005A7DFB" w:rsidP="005A7DFB">
            <w:pPr>
              <w:spacing w:after="0" w:line="240" w:lineRule="auto"/>
              <w:jc w:val="center"/>
              <w:rPr>
                <w:rFonts w:ascii="Times New Roman" w:hAnsi="Times New Roman" w:cs="Times New Roman"/>
                <w:b/>
                <w:bCs/>
                <w:sz w:val="24"/>
                <w:szCs w:val="24"/>
              </w:rPr>
            </w:pPr>
            <w:r w:rsidRPr="00C82918">
              <w:rPr>
                <w:rFonts w:ascii="Times New Roman" w:hAnsi="Times New Roman" w:cs="Times New Roman"/>
                <w:b/>
                <w:bCs/>
                <w:sz w:val="24"/>
                <w:szCs w:val="24"/>
              </w:rPr>
              <w:t>31 грудня 201</w:t>
            </w:r>
            <w:r w:rsidR="00761B80">
              <w:rPr>
                <w:rFonts w:ascii="Times New Roman" w:hAnsi="Times New Roman" w:cs="Times New Roman"/>
                <w:b/>
                <w:bCs/>
                <w:sz w:val="24"/>
                <w:szCs w:val="24"/>
                <w:lang w:val="ru-RU"/>
              </w:rPr>
              <w:t>8</w:t>
            </w:r>
          </w:p>
        </w:tc>
        <w:tc>
          <w:tcPr>
            <w:tcW w:w="909" w:type="pct"/>
            <w:tcBorders>
              <w:top w:val="single" w:sz="4" w:space="0" w:color="auto"/>
              <w:left w:val="single" w:sz="4" w:space="0" w:color="auto"/>
              <w:bottom w:val="single" w:sz="4" w:space="0" w:color="auto"/>
              <w:right w:val="single" w:sz="4" w:space="0" w:color="auto"/>
            </w:tcBorders>
          </w:tcPr>
          <w:p w:rsidR="005A7DFB" w:rsidRPr="00E13536" w:rsidRDefault="005A7DFB" w:rsidP="00761B80">
            <w:pPr>
              <w:spacing w:after="0" w:line="240" w:lineRule="auto"/>
              <w:jc w:val="center"/>
              <w:rPr>
                <w:rFonts w:ascii="Times New Roman" w:hAnsi="Times New Roman" w:cs="Times New Roman"/>
                <w:b/>
                <w:bCs/>
                <w:sz w:val="24"/>
                <w:szCs w:val="24"/>
              </w:rPr>
            </w:pPr>
            <w:r w:rsidRPr="00C82918">
              <w:rPr>
                <w:rFonts w:ascii="Times New Roman" w:hAnsi="Times New Roman" w:cs="Times New Roman"/>
                <w:b/>
                <w:bCs/>
                <w:sz w:val="24"/>
                <w:szCs w:val="24"/>
              </w:rPr>
              <w:t>31 грудня 201</w:t>
            </w:r>
            <w:r w:rsidR="00761B80">
              <w:rPr>
                <w:rFonts w:ascii="Times New Roman" w:hAnsi="Times New Roman" w:cs="Times New Roman"/>
                <w:b/>
                <w:bCs/>
                <w:sz w:val="24"/>
                <w:szCs w:val="24"/>
              </w:rPr>
              <w:t>7</w:t>
            </w:r>
          </w:p>
        </w:tc>
        <w:tc>
          <w:tcPr>
            <w:tcW w:w="905" w:type="pct"/>
            <w:tcBorders>
              <w:top w:val="single" w:sz="4" w:space="0" w:color="auto"/>
              <w:left w:val="single" w:sz="4" w:space="0" w:color="auto"/>
              <w:bottom w:val="single" w:sz="4" w:space="0" w:color="auto"/>
              <w:right w:val="single" w:sz="4" w:space="0" w:color="auto"/>
            </w:tcBorders>
          </w:tcPr>
          <w:p w:rsidR="005A7DFB" w:rsidRPr="00C82918" w:rsidRDefault="00761B80" w:rsidP="00A342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31 грудня 2016</w:t>
            </w:r>
          </w:p>
        </w:tc>
      </w:tr>
      <w:tr w:rsidR="00761B80" w:rsidRPr="004D00AF" w:rsidTr="00761B80">
        <w:trPr>
          <w:trHeight w:val="140"/>
        </w:trPr>
        <w:tc>
          <w:tcPr>
            <w:tcW w:w="2278" w:type="pct"/>
            <w:tcBorders>
              <w:top w:val="single" w:sz="4" w:space="0" w:color="auto"/>
              <w:left w:val="single" w:sz="4" w:space="0" w:color="auto"/>
              <w:bottom w:val="single" w:sz="4" w:space="0" w:color="auto"/>
              <w:right w:val="single" w:sz="4" w:space="0" w:color="auto"/>
            </w:tcBorders>
            <w:vAlign w:val="bottom"/>
          </w:tcPr>
          <w:p w:rsidR="00761B80" w:rsidRPr="004D00AF" w:rsidRDefault="00761B80" w:rsidP="007F6A31">
            <w:pPr>
              <w:spacing w:after="0" w:line="240" w:lineRule="auto"/>
              <w:rPr>
                <w:rFonts w:ascii="Times New Roman" w:hAnsi="Times New Roman" w:cs="Times New Roman"/>
                <w:sz w:val="24"/>
                <w:szCs w:val="24"/>
              </w:rPr>
            </w:pPr>
            <w:r w:rsidRPr="004D00AF">
              <w:rPr>
                <w:rFonts w:ascii="Times New Roman" w:hAnsi="Times New Roman" w:cs="Times New Roman"/>
                <w:sz w:val="24"/>
                <w:szCs w:val="24"/>
              </w:rPr>
              <w:t>Заборгованість за авансами виданими</w:t>
            </w:r>
          </w:p>
        </w:tc>
        <w:tc>
          <w:tcPr>
            <w:tcW w:w="909" w:type="pct"/>
            <w:tcBorders>
              <w:top w:val="single" w:sz="4" w:space="0" w:color="auto"/>
              <w:left w:val="single" w:sz="4" w:space="0" w:color="auto"/>
              <w:bottom w:val="single" w:sz="4" w:space="0" w:color="auto"/>
              <w:right w:val="single" w:sz="4" w:space="0" w:color="auto"/>
            </w:tcBorders>
            <w:shd w:val="clear" w:color="auto" w:fill="E6E6E6"/>
            <w:vAlign w:val="center"/>
          </w:tcPr>
          <w:p w:rsidR="00761B80" w:rsidRPr="00E50D7C" w:rsidRDefault="0010195B" w:rsidP="00F466D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25 665</w:t>
            </w:r>
          </w:p>
        </w:tc>
        <w:tc>
          <w:tcPr>
            <w:tcW w:w="909" w:type="pct"/>
            <w:tcBorders>
              <w:top w:val="single" w:sz="4" w:space="0" w:color="auto"/>
              <w:left w:val="single" w:sz="4" w:space="0" w:color="auto"/>
              <w:bottom w:val="single" w:sz="4" w:space="0" w:color="auto"/>
              <w:right w:val="single" w:sz="4" w:space="0" w:color="auto"/>
            </w:tcBorders>
            <w:vAlign w:val="center"/>
          </w:tcPr>
          <w:p w:rsidR="00761B80" w:rsidRPr="00E50D7C"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10 683</w:t>
            </w:r>
          </w:p>
        </w:tc>
        <w:tc>
          <w:tcPr>
            <w:tcW w:w="905" w:type="pct"/>
            <w:tcBorders>
              <w:top w:val="single" w:sz="4" w:space="0" w:color="auto"/>
              <w:left w:val="single" w:sz="4" w:space="0" w:color="auto"/>
              <w:bottom w:val="single" w:sz="4" w:space="0" w:color="auto"/>
              <w:right w:val="single" w:sz="4" w:space="0" w:color="auto"/>
            </w:tcBorders>
            <w:vAlign w:val="center"/>
          </w:tcPr>
          <w:p w:rsidR="00761B80" w:rsidRPr="00E50D7C"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10 437</w:t>
            </w:r>
          </w:p>
        </w:tc>
      </w:tr>
      <w:tr w:rsidR="00761B80" w:rsidRPr="004D00AF" w:rsidTr="00761B80">
        <w:trPr>
          <w:trHeight w:val="300"/>
        </w:trPr>
        <w:tc>
          <w:tcPr>
            <w:tcW w:w="2278" w:type="pct"/>
            <w:tcBorders>
              <w:top w:val="single" w:sz="4" w:space="0" w:color="auto"/>
              <w:left w:val="single" w:sz="4" w:space="0" w:color="auto"/>
              <w:bottom w:val="single" w:sz="4" w:space="0" w:color="auto"/>
              <w:right w:val="single" w:sz="4" w:space="0" w:color="auto"/>
            </w:tcBorders>
            <w:vAlign w:val="bottom"/>
          </w:tcPr>
          <w:p w:rsidR="00761B80" w:rsidRPr="004D00AF" w:rsidRDefault="00761B80" w:rsidP="007F6A31">
            <w:pPr>
              <w:spacing w:after="0" w:line="240" w:lineRule="auto"/>
              <w:rPr>
                <w:rFonts w:ascii="Times New Roman" w:hAnsi="Times New Roman" w:cs="Times New Roman"/>
                <w:sz w:val="24"/>
                <w:szCs w:val="24"/>
              </w:rPr>
            </w:pPr>
            <w:r w:rsidRPr="004D00AF">
              <w:rPr>
                <w:rFonts w:ascii="Times New Roman" w:hAnsi="Times New Roman" w:cs="Times New Roman"/>
                <w:sz w:val="24"/>
                <w:szCs w:val="24"/>
              </w:rPr>
              <w:t xml:space="preserve">Заборгованість </w:t>
            </w:r>
            <w:r>
              <w:rPr>
                <w:rFonts w:ascii="Times New Roman" w:hAnsi="Times New Roman" w:cs="Times New Roman"/>
                <w:sz w:val="24"/>
                <w:szCs w:val="24"/>
              </w:rPr>
              <w:t>продукцію, товари, роботи, послуги</w:t>
            </w:r>
          </w:p>
        </w:tc>
        <w:tc>
          <w:tcPr>
            <w:tcW w:w="909" w:type="pct"/>
            <w:tcBorders>
              <w:top w:val="single" w:sz="4" w:space="0" w:color="auto"/>
              <w:left w:val="single" w:sz="4" w:space="0" w:color="auto"/>
              <w:bottom w:val="single" w:sz="4" w:space="0" w:color="auto"/>
              <w:right w:val="single" w:sz="4" w:space="0" w:color="auto"/>
            </w:tcBorders>
            <w:shd w:val="clear" w:color="auto" w:fill="E6E6E6"/>
            <w:vAlign w:val="center"/>
          </w:tcPr>
          <w:p w:rsidR="00761B80" w:rsidRPr="00E50D7C" w:rsidRDefault="007B4BC0" w:rsidP="00E1353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182 413</w:t>
            </w:r>
          </w:p>
        </w:tc>
        <w:tc>
          <w:tcPr>
            <w:tcW w:w="909" w:type="pct"/>
            <w:tcBorders>
              <w:top w:val="single" w:sz="4" w:space="0" w:color="auto"/>
              <w:left w:val="single" w:sz="4" w:space="0" w:color="auto"/>
              <w:bottom w:val="single" w:sz="4" w:space="0" w:color="auto"/>
              <w:right w:val="single" w:sz="4" w:space="0" w:color="auto"/>
            </w:tcBorders>
            <w:vAlign w:val="center"/>
          </w:tcPr>
          <w:p w:rsidR="00761B80" w:rsidRPr="00E50D7C"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108 196</w:t>
            </w:r>
          </w:p>
        </w:tc>
        <w:tc>
          <w:tcPr>
            <w:tcW w:w="905" w:type="pct"/>
            <w:tcBorders>
              <w:top w:val="single" w:sz="4" w:space="0" w:color="auto"/>
              <w:left w:val="single" w:sz="4" w:space="0" w:color="auto"/>
              <w:bottom w:val="single" w:sz="4" w:space="0" w:color="auto"/>
              <w:right w:val="single" w:sz="4" w:space="0" w:color="auto"/>
            </w:tcBorders>
            <w:vAlign w:val="center"/>
          </w:tcPr>
          <w:p w:rsidR="00761B80" w:rsidRPr="00E50D7C"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44 342</w:t>
            </w:r>
          </w:p>
        </w:tc>
      </w:tr>
      <w:tr w:rsidR="00761B80" w:rsidRPr="004D00AF" w:rsidTr="00761B80">
        <w:trPr>
          <w:trHeight w:val="315"/>
        </w:trPr>
        <w:tc>
          <w:tcPr>
            <w:tcW w:w="2278" w:type="pct"/>
            <w:tcBorders>
              <w:top w:val="single" w:sz="4" w:space="0" w:color="auto"/>
              <w:left w:val="single" w:sz="4" w:space="0" w:color="auto"/>
              <w:bottom w:val="single" w:sz="4" w:space="0" w:color="auto"/>
              <w:right w:val="single" w:sz="4" w:space="0" w:color="auto"/>
            </w:tcBorders>
            <w:vAlign w:val="bottom"/>
          </w:tcPr>
          <w:p w:rsidR="00761B80" w:rsidRPr="004D00AF" w:rsidRDefault="00761B80" w:rsidP="007F6A31">
            <w:pPr>
              <w:spacing w:after="0" w:line="240" w:lineRule="auto"/>
              <w:rPr>
                <w:rFonts w:ascii="Times New Roman" w:hAnsi="Times New Roman" w:cs="Times New Roman"/>
                <w:sz w:val="24"/>
                <w:szCs w:val="24"/>
              </w:rPr>
            </w:pPr>
            <w:r w:rsidRPr="004D00AF">
              <w:rPr>
                <w:rFonts w:ascii="Times New Roman" w:hAnsi="Times New Roman" w:cs="Times New Roman"/>
                <w:sz w:val="24"/>
                <w:szCs w:val="24"/>
              </w:rPr>
              <w:t>Інша поточна дебіторська заборгованість</w:t>
            </w:r>
          </w:p>
        </w:tc>
        <w:tc>
          <w:tcPr>
            <w:tcW w:w="909" w:type="pct"/>
            <w:tcBorders>
              <w:top w:val="single" w:sz="4" w:space="0" w:color="auto"/>
              <w:left w:val="single" w:sz="4" w:space="0" w:color="auto"/>
              <w:bottom w:val="single" w:sz="4" w:space="0" w:color="auto"/>
              <w:right w:val="single" w:sz="4" w:space="0" w:color="auto"/>
            </w:tcBorders>
            <w:shd w:val="clear" w:color="auto" w:fill="E6E6E6"/>
            <w:vAlign w:val="center"/>
          </w:tcPr>
          <w:p w:rsidR="00761B80" w:rsidRPr="00E50D7C" w:rsidRDefault="007B4BC0" w:rsidP="00E1353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5 540</w:t>
            </w:r>
          </w:p>
        </w:tc>
        <w:tc>
          <w:tcPr>
            <w:tcW w:w="909" w:type="pct"/>
            <w:tcBorders>
              <w:top w:val="single" w:sz="4" w:space="0" w:color="auto"/>
              <w:left w:val="single" w:sz="4" w:space="0" w:color="auto"/>
              <w:bottom w:val="single" w:sz="4" w:space="0" w:color="auto"/>
              <w:right w:val="single" w:sz="4" w:space="0" w:color="auto"/>
            </w:tcBorders>
            <w:vAlign w:val="center"/>
          </w:tcPr>
          <w:p w:rsidR="00761B80" w:rsidRPr="00E50D7C"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3 809</w:t>
            </w:r>
          </w:p>
        </w:tc>
        <w:tc>
          <w:tcPr>
            <w:tcW w:w="905" w:type="pct"/>
            <w:tcBorders>
              <w:top w:val="single" w:sz="4" w:space="0" w:color="auto"/>
              <w:left w:val="single" w:sz="4" w:space="0" w:color="auto"/>
              <w:bottom w:val="single" w:sz="4" w:space="0" w:color="auto"/>
              <w:right w:val="single" w:sz="4" w:space="0" w:color="auto"/>
            </w:tcBorders>
            <w:vAlign w:val="center"/>
          </w:tcPr>
          <w:p w:rsidR="00761B80" w:rsidRPr="00E50D7C"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7 695</w:t>
            </w:r>
          </w:p>
        </w:tc>
      </w:tr>
      <w:tr w:rsidR="00761B80" w:rsidRPr="004D00AF" w:rsidTr="00761B80">
        <w:trPr>
          <w:trHeight w:val="300"/>
        </w:trPr>
        <w:tc>
          <w:tcPr>
            <w:tcW w:w="2278" w:type="pct"/>
            <w:tcBorders>
              <w:top w:val="single" w:sz="4" w:space="0" w:color="auto"/>
              <w:left w:val="single" w:sz="4" w:space="0" w:color="auto"/>
              <w:bottom w:val="single" w:sz="4" w:space="0" w:color="auto"/>
              <w:right w:val="single" w:sz="4" w:space="0" w:color="auto"/>
            </w:tcBorders>
            <w:vAlign w:val="bottom"/>
          </w:tcPr>
          <w:p w:rsidR="00761B80" w:rsidRPr="004D00AF" w:rsidRDefault="00761B80" w:rsidP="007F6A31">
            <w:pPr>
              <w:spacing w:after="0" w:line="240" w:lineRule="auto"/>
              <w:rPr>
                <w:rFonts w:ascii="Times New Roman" w:hAnsi="Times New Roman" w:cs="Times New Roman"/>
                <w:sz w:val="24"/>
                <w:szCs w:val="24"/>
              </w:rPr>
            </w:pPr>
            <w:r w:rsidRPr="004D00AF">
              <w:rPr>
                <w:rFonts w:ascii="Times New Roman" w:hAnsi="Times New Roman" w:cs="Times New Roman"/>
                <w:sz w:val="24"/>
                <w:szCs w:val="24"/>
              </w:rPr>
              <w:t>Заборгованість за розрахунками з бюджетом</w:t>
            </w:r>
          </w:p>
        </w:tc>
        <w:tc>
          <w:tcPr>
            <w:tcW w:w="909" w:type="pct"/>
            <w:tcBorders>
              <w:top w:val="single" w:sz="4" w:space="0" w:color="auto"/>
              <w:left w:val="single" w:sz="4" w:space="0" w:color="auto"/>
              <w:bottom w:val="single" w:sz="4" w:space="0" w:color="auto"/>
              <w:right w:val="single" w:sz="4" w:space="0" w:color="auto"/>
            </w:tcBorders>
            <w:shd w:val="clear" w:color="auto" w:fill="E6E6E6"/>
            <w:vAlign w:val="center"/>
          </w:tcPr>
          <w:p w:rsidR="00761B80" w:rsidRPr="00E50D7C" w:rsidRDefault="00F466D4" w:rsidP="00E1353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909" w:type="pct"/>
            <w:tcBorders>
              <w:top w:val="single" w:sz="4" w:space="0" w:color="auto"/>
              <w:left w:val="single" w:sz="4" w:space="0" w:color="auto"/>
              <w:bottom w:val="single" w:sz="4" w:space="0" w:color="auto"/>
              <w:right w:val="single" w:sz="4" w:space="0" w:color="auto"/>
            </w:tcBorders>
            <w:vAlign w:val="center"/>
          </w:tcPr>
          <w:p w:rsidR="00761B80" w:rsidRPr="00E50D7C"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466</w:t>
            </w:r>
          </w:p>
        </w:tc>
        <w:tc>
          <w:tcPr>
            <w:tcW w:w="905" w:type="pct"/>
            <w:tcBorders>
              <w:top w:val="single" w:sz="4" w:space="0" w:color="auto"/>
              <w:left w:val="single" w:sz="4" w:space="0" w:color="auto"/>
              <w:bottom w:val="single" w:sz="4" w:space="0" w:color="auto"/>
              <w:right w:val="single" w:sz="4" w:space="0" w:color="auto"/>
            </w:tcBorders>
            <w:vAlign w:val="center"/>
          </w:tcPr>
          <w:p w:rsidR="00761B80" w:rsidRPr="00E50D7C"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7 697</w:t>
            </w:r>
          </w:p>
        </w:tc>
      </w:tr>
      <w:tr w:rsidR="00761B80" w:rsidRPr="004D00AF" w:rsidTr="00761B80">
        <w:trPr>
          <w:trHeight w:val="315"/>
        </w:trPr>
        <w:tc>
          <w:tcPr>
            <w:tcW w:w="2278" w:type="pct"/>
            <w:tcBorders>
              <w:top w:val="single" w:sz="4" w:space="0" w:color="auto"/>
              <w:left w:val="single" w:sz="4" w:space="0" w:color="auto"/>
              <w:bottom w:val="single" w:sz="4" w:space="0" w:color="auto"/>
              <w:right w:val="single" w:sz="4" w:space="0" w:color="auto"/>
            </w:tcBorders>
            <w:vAlign w:val="bottom"/>
          </w:tcPr>
          <w:p w:rsidR="00761B80" w:rsidRPr="004D00AF" w:rsidRDefault="00761B80" w:rsidP="007F6A31">
            <w:pPr>
              <w:spacing w:after="0" w:line="240" w:lineRule="auto"/>
              <w:rPr>
                <w:rFonts w:ascii="Times New Roman" w:hAnsi="Times New Roman" w:cs="Times New Roman"/>
                <w:b/>
                <w:bCs/>
                <w:sz w:val="24"/>
                <w:szCs w:val="24"/>
              </w:rPr>
            </w:pPr>
            <w:r w:rsidRPr="004D00AF">
              <w:rPr>
                <w:rFonts w:ascii="Times New Roman" w:hAnsi="Times New Roman" w:cs="Times New Roman"/>
                <w:b/>
                <w:bCs/>
                <w:sz w:val="24"/>
                <w:szCs w:val="24"/>
              </w:rPr>
              <w:t>Всього</w:t>
            </w:r>
          </w:p>
        </w:tc>
        <w:tc>
          <w:tcPr>
            <w:tcW w:w="909" w:type="pct"/>
            <w:tcBorders>
              <w:top w:val="single" w:sz="4" w:space="0" w:color="auto"/>
              <w:left w:val="single" w:sz="4" w:space="0" w:color="auto"/>
              <w:bottom w:val="single" w:sz="4" w:space="0" w:color="auto"/>
              <w:right w:val="single" w:sz="4" w:space="0" w:color="auto"/>
            </w:tcBorders>
            <w:shd w:val="clear" w:color="auto" w:fill="E6E6E6"/>
            <w:vAlign w:val="center"/>
          </w:tcPr>
          <w:p w:rsidR="00761B80" w:rsidRPr="00E50D7C" w:rsidRDefault="0010195B" w:rsidP="00E13536">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213 620</w:t>
            </w:r>
          </w:p>
        </w:tc>
        <w:tc>
          <w:tcPr>
            <w:tcW w:w="909" w:type="pct"/>
            <w:tcBorders>
              <w:top w:val="single" w:sz="4" w:space="0" w:color="auto"/>
              <w:left w:val="single" w:sz="4" w:space="0" w:color="auto"/>
              <w:bottom w:val="single" w:sz="4" w:space="0" w:color="auto"/>
              <w:right w:val="single" w:sz="4" w:space="0" w:color="auto"/>
            </w:tcBorders>
            <w:vAlign w:val="center"/>
          </w:tcPr>
          <w:p w:rsidR="00761B80" w:rsidRPr="00E50D7C" w:rsidRDefault="00761B80" w:rsidP="00654C45">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123 154</w:t>
            </w:r>
          </w:p>
        </w:tc>
        <w:tc>
          <w:tcPr>
            <w:tcW w:w="905" w:type="pct"/>
            <w:tcBorders>
              <w:top w:val="single" w:sz="4" w:space="0" w:color="auto"/>
              <w:left w:val="single" w:sz="4" w:space="0" w:color="auto"/>
              <w:bottom w:val="single" w:sz="4" w:space="0" w:color="auto"/>
              <w:right w:val="single" w:sz="4" w:space="0" w:color="auto"/>
            </w:tcBorders>
            <w:vAlign w:val="center"/>
          </w:tcPr>
          <w:p w:rsidR="00761B80" w:rsidRPr="00E50D7C" w:rsidRDefault="00761B80" w:rsidP="00654C45">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70 171</w:t>
            </w:r>
          </w:p>
        </w:tc>
      </w:tr>
    </w:tbl>
    <w:p w:rsidR="00B05BF4" w:rsidRPr="009B1AAE" w:rsidRDefault="00B05BF4" w:rsidP="00E82F39">
      <w:pPr>
        <w:pStyle w:val="2"/>
        <w:spacing w:before="200" w:after="0"/>
        <w:ind w:left="720"/>
        <w:rPr>
          <w:rFonts w:ascii="Times New Roman" w:hAnsi="Times New Roman" w:cs="Times New Roman"/>
          <w:sz w:val="24"/>
          <w:szCs w:val="24"/>
        </w:rPr>
      </w:pPr>
      <w:bookmarkStart w:id="37" w:name="_Toc247519076"/>
      <w:bookmarkStart w:id="38" w:name="_Toc331579802"/>
      <w:bookmarkStart w:id="39" w:name="_Toc348189277"/>
      <w:bookmarkStart w:id="40" w:name="_Toc352270172"/>
      <w:bookmarkStart w:id="41" w:name="_Toc353825096"/>
      <w:bookmarkEnd w:id="20"/>
      <w:bookmarkEnd w:id="21"/>
      <w:bookmarkEnd w:id="22"/>
      <w:bookmarkEnd w:id="23"/>
      <w:bookmarkEnd w:id="24"/>
      <w:bookmarkEnd w:id="25"/>
      <w:bookmarkEnd w:id="26"/>
      <w:bookmarkEnd w:id="27"/>
      <w:bookmarkEnd w:id="28"/>
      <w:bookmarkEnd w:id="29"/>
      <w:bookmarkEnd w:id="30"/>
      <w:r w:rsidRPr="009B1AAE">
        <w:rPr>
          <w:rFonts w:ascii="Times New Roman" w:hAnsi="Times New Roman" w:cs="Times New Roman"/>
          <w:sz w:val="24"/>
          <w:szCs w:val="24"/>
        </w:rPr>
        <w:t xml:space="preserve">Інша дебіторська заборгованість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9"/>
        <w:gridCol w:w="1790"/>
        <w:gridCol w:w="1790"/>
        <w:gridCol w:w="1788"/>
      </w:tblGrid>
      <w:tr w:rsidR="006F7413" w:rsidRPr="004D00AF" w:rsidTr="00E13536">
        <w:trPr>
          <w:trHeight w:val="315"/>
        </w:trPr>
        <w:tc>
          <w:tcPr>
            <w:tcW w:w="2274" w:type="pct"/>
            <w:tcBorders>
              <w:top w:val="single" w:sz="4" w:space="0" w:color="auto"/>
              <w:left w:val="single" w:sz="4" w:space="0" w:color="auto"/>
              <w:bottom w:val="single" w:sz="4" w:space="0" w:color="auto"/>
              <w:right w:val="single" w:sz="4" w:space="0" w:color="auto"/>
            </w:tcBorders>
            <w:vAlign w:val="bottom"/>
          </w:tcPr>
          <w:p w:rsidR="006F7413" w:rsidRPr="004D00AF" w:rsidRDefault="006F7413" w:rsidP="007F6A31">
            <w:pPr>
              <w:spacing w:after="0" w:line="240" w:lineRule="auto"/>
              <w:rPr>
                <w:rFonts w:ascii="Times New Roman" w:hAnsi="Times New Roman" w:cs="Times New Roman"/>
                <w:sz w:val="24"/>
                <w:szCs w:val="24"/>
              </w:rPr>
            </w:pPr>
            <w:r w:rsidRPr="004D00AF">
              <w:rPr>
                <w:rFonts w:ascii="Times New Roman" w:hAnsi="Times New Roman" w:cs="Times New Roman"/>
                <w:sz w:val="24"/>
                <w:szCs w:val="24"/>
              </w:rPr>
              <w:t> </w:t>
            </w:r>
          </w:p>
        </w:tc>
        <w:tc>
          <w:tcPr>
            <w:tcW w:w="909" w:type="pct"/>
            <w:tcBorders>
              <w:top w:val="single" w:sz="4" w:space="0" w:color="auto"/>
              <w:left w:val="single" w:sz="4" w:space="0" w:color="auto"/>
              <w:bottom w:val="single" w:sz="4" w:space="0" w:color="auto"/>
              <w:right w:val="single" w:sz="4" w:space="0" w:color="auto"/>
            </w:tcBorders>
          </w:tcPr>
          <w:p w:rsidR="006F7413" w:rsidRPr="004D00AF" w:rsidRDefault="006F7413" w:rsidP="006F7413">
            <w:pPr>
              <w:spacing w:after="0" w:line="240" w:lineRule="auto"/>
              <w:jc w:val="center"/>
              <w:rPr>
                <w:rFonts w:ascii="Times New Roman" w:hAnsi="Times New Roman" w:cs="Times New Roman"/>
                <w:b/>
                <w:bCs/>
                <w:sz w:val="24"/>
                <w:szCs w:val="24"/>
              </w:rPr>
            </w:pPr>
            <w:r w:rsidRPr="00C82918">
              <w:rPr>
                <w:rFonts w:ascii="Times New Roman" w:hAnsi="Times New Roman" w:cs="Times New Roman"/>
                <w:b/>
                <w:bCs/>
                <w:sz w:val="24"/>
                <w:szCs w:val="24"/>
              </w:rPr>
              <w:t>31 грудня 201</w:t>
            </w:r>
            <w:r w:rsidR="00761B80">
              <w:rPr>
                <w:rFonts w:ascii="Times New Roman" w:hAnsi="Times New Roman" w:cs="Times New Roman"/>
                <w:b/>
                <w:bCs/>
                <w:sz w:val="24"/>
                <w:szCs w:val="24"/>
                <w:lang w:val="ru-RU"/>
              </w:rPr>
              <w:t>8</w:t>
            </w:r>
          </w:p>
        </w:tc>
        <w:tc>
          <w:tcPr>
            <w:tcW w:w="909" w:type="pct"/>
            <w:tcBorders>
              <w:top w:val="single" w:sz="4" w:space="0" w:color="auto"/>
              <w:left w:val="single" w:sz="4" w:space="0" w:color="auto"/>
              <w:bottom w:val="single" w:sz="4" w:space="0" w:color="auto"/>
              <w:right w:val="single" w:sz="4" w:space="0" w:color="auto"/>
            </w:tcBorders>
          </w:tcPr>
          <w:p w:rsidR="006F7413" w:rsidRPr="004D00AF" w:rsidRDefault="006F7413" w:rsidP="00A342D5">
            <w:pPr>
              <w:spacing w:after="0" w:line="240" w:lineRule="auto"/>
              <w:jc w:val="center"/>
              <w:rPr>
                <w:rFonts w:ascii="Times New Roman" w:hAnsi="Times New Roman" w:cs="Times New Roman"/>
                <w:b/>
                <w:bCs/>
                <w:sz w:val="24"/>
                <w:szCs w:val="24"/>
              </w:rPr>
            </w:pPr>
            <w:r w:rsidRPr="00C82918">
              <w:rPr>
                <w:rFonts w:ascii="Times New Roman" w:hAnsi="Times New Roman" w:cs="Times New Roman"/>
                <w:b/>
                <w:bCs/>
                <w:sz w:val="24"/>
                <w:szCs w:val="24"/>
              </w:rPr>
              <w:t>31 грудня 201</w:t>
            </w:r>
            <w:r w:rsidR="00761B80">
              <w:rPr>
                <w:rFonts w:ascii="Times New Roman" w:hAnsi="Times New Roman" w:cs="Times New Roman"/>
                <w:b/>
                <w:bCs/>
                <w:sz w:val="24"/>
                <w:szCs w:val="24"/>
                <w:lang w:val="ru-RU"/>
              </w:rPr>
              <w:t>7</w:t>
            </w:r>
          </w:p>
        </w:tc>
        <w:tc>
          <w:tcPr>
            <w:tcW w:w="908" w:type="pct"/>
            <w:tcBorders>
              <w:top w:val="single" w:sz="4" w:space="0" w:color="auto"/>
              <w:left w:val="single" w:sz="4" w:space="0" w:color="auto"/>
              <w:bottom w:val="single" w:sz="4" w:space="0" w:color="auto"/>
              <w:right w:val="single" w:sz="4" w:space="0" w:color="auto"/>
            </w:tcBorders>
          </w:tcPr>
          <w:p w:rsidR="006F7413" w:rsidRPr="00C82918" w:rsidRDefault="006F7413" w:rsidP="00A342D5">
            <w:pPr>
              <w:spacing w:after="0" w:line="240" w:lineRule="auto"/>
              <w:jc w:val="center"/>
              <w:rPr>
                <w:rFonts w:ascii="Times New Roman" w:hAnsi="Times New Roman" w:cs="Times New Roman"/>
                <w:b/>
                <w:bCs/>
                <w:sz w:val="24"/>
                <w:szCs w:val="24"/>
              </w:rPr>
            </w:pPr>
            <w:r w:rsidRPr="00C82918">
              <w:rPr>
                <w:rFonts w:ascii="Times New Roman" w:hAnsi="Times New Roman" w:cs="Times New Roman"/>
                <w:b/>
                <w:bCs/>
                <w:sz w:val="24"/>
                <w:szCs w:val="24"/>
              </w:rPr>
              <w:t>31 грудня 201</w:t>
            </w:r>
            <w:r w:rsidR="00761B80">
              <w:rPr>
                <w:rFonts w:ascii="Times New Roman" w:hAnsi="Times New Roman" w:cs="Times New Roman"/>
                <w:b/>
                <w:bCs/>
                <w:sz w:val="24"/>
                <w:szCs w:val="24"/>
              </w:rPr>
              <w:t>6</w:t>
            </w:r>
          </w:p>
        </w:tc>
      </w:tr>
      <w:tr w:rsidR="00761B80" w:rsidRPr="004D00AF" w:rsidTr="002978EE">
        <w:trPr>
          <w:trHeight w:val="300"/>
        </w:trPr>
        <w:tc>
          <w:tcPr>
            <w:tcW w:w="2274" w:type="pct"/>
            <w:tcBorders>
              <w:top w:val="single" w:sz="4" w:space="0" w:color="auto"/>
              <w:left w:val="single" w:sz="4" w:space="0" w:color="auto"/>
              <w:bottom w:val="single" w:sz="4" w:space="0" w:color="auto"/>
              <w:right w:val="single" w:sz="4" w:space="0" w:color="auto"/>
            </w:tcBorders>
            <w:vAlign w:val="bottom"/>
          </w:tcPr>
          <w:p w:rsidR="00761B80" w:rsidRPr="004D00AF" w:rsidRDefault="00761B80" w:rsidP="007F6A31">
            <w:pPr>
              <w:spacing w:after="0" w:line="240" w:lineRule="auto"/>
              <w:rPr>
                <w:rFonts w:ascii="Times New Roman" w:hAnsi="Times New Roman" w:cs="Times New Roman"/>
                <w:sz w:val="24"/>
                <w:szCs w:val="24"/>
              </w:rPr>
            </w:pPr>
            <w:r>
              <w:rPr>
                <w:rFonts w:ascii="Times New Roman" w:hAnsi="Times New Roman" w:cs="Times New Roman"/>
                <w:sz w:val="24"/>
                <w:szCs w:val="24"/>
              </w:rPr>
              <w:t>Поворотна фінансова допомога</w:t>
            </w:r>
          </w:p>
        </w:tc>
        <w:tc>
          <w:tcPr>
            <w:tcW w:w="909" w:type="pct"/>
            <w:tcBorders>
              <w:top w:val="single" w:sz="4" w:space="0" w:color="auto"/>
              <w:left w:val="single" w:sz="4" w:space="0" w:color="auto"/>
              <w:bottom w:val="single" w:sz="4" w:space="0" w:color="auto"/>
              <w:right w:val="single" w:sz="4" w:space="0" w:color="auto"/>
            </w:tcBorders>
            <w:shd w:val="clear" w:color="auto" w:fill="E6E6E6"/>
            <w:vAlign w:val="bottom"/>
          </w:tcPr>
          <w:p w:rsidR="00761B80" w:rsidRPr="00991FDB" w:rsidRDefault="00B61A28" w:rsidP="003652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351</w:t>
            </w:r>
          </w:p>
        </w:tc>
        <w:tc>
          <w:tcPr>
            <w:tcW w:w="909" w:type="pct"/>
            <w:tcBorders>
              <w:top w:val="single" w:sz="4" w:space="0" w:color="auto"/>
              <w:left w:val="single" w:sz="4" w:space="0" w:color="auto"/>
              <w:bottom w:val="single" w:sz="4" w:space="0" w:color="auto"/>
              <w:right w:val="single" w:sz="4" w:space="0" w:color="auto"/>
            </w:tcBorders>
            <w:vAlign w:val="bottom"/>
          </w:tcPr>
          <w:p w:rsidR="00761B80" w:rsidRPr="00991FDB" w:rsidRDefault="00761B80" w:rsidP="00654C45">
            <w:pPr>
              <w:spacing w:after="0" w:line="240" w:lineRule="auto"/>
              <w:jc w:val="center"/>
              <w:rPr>
                <w:rFonts w:ascii="Times New Roman" w:hAnsi="Times New Roman" w:cs="Times New Roman"/>
                <w:sz w:val="24"/>
                <w:szCs w:val="24"/>
                <w:lang w:val="ru-RU"/>
              </w:rPr>
            </w:pPr>
          </w:p>
        </w:tc>
        <w:tc>
          <w:tcPr>
            <w:tcW w:w="908" w:type="pct"/>
            <w:tcBorders>
              <w:top w:val="single" w:sz="4" w:space="0" w:color="auto"/>
              <w:left w:val="single" w:sz="4" w:space="0" w:color="auto"/>
              <w:bottom w:val="single" w:sz="4" w:space="0" w:color="auto"/>
              <w:right w:val="single" w:sz="4" w:space="0" w:color="auto"/>
            </w:tcBorders>
            <w:vAlign w:val="bottom"/>
          </w:tcPr>
          <w:p w:rsidR="00761B80" w:rsidRPr="00991FDB"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302</w:t>
            </w:r>
          </w:p>
        </w:tc>
      </w:tr>
      <w:tr w:rsidR="00761B80" w:rsidRPr="004D00AF" w:rsidTr="002978EE">
        <w:trPr>
          <w:trHeight w:val="300"/>
        </w:trPr>
        <w:tc>
          <w:tcPr>
            <w:tcW w:w="2274" w:type="pct"/>
            <w:tcBorders>
              <w:top w:val="single" w:sz="4" w:space="0" w:color="auto"/>
              <w:left w:val="single" w:sz="4" w:space="0" w:color="auto"/>
              <w:bottom w:val="single" w:sz="4" w:space="0" w:color="auto"/>
              <w:right w:val="single" w:sz="4" w:space="0" w:color="auto"/>
            </w:tcBorders>
            <w:vAlign w:val="bottom"/>
          </w:tcPr>
          <w:p w:rsidR="00761B80" w:rsidRPr="004D00AF" w:rsidRDefault="00761B80" w:rsidP="007F6A31">
            <w:pPr>
              <w:spacing w:after="0" w:line="240" w:lineRule="auto"/>
              <w:rPr>
                <w:rFonts w:ascii="Times New Roman" w:hAnsi="Times New Roman" w:cs="Times New Roman"/>
                <w:sz w:val="24"/>
                <w:szCs w:val="24"/>
              </w:rPr>
            </w:pPr>
            <w:r>
              <w:rPr>
                <w:rFonts w:ascii="Times New Roman" w:hAnsi="Times New Roman" w:cs="Times New Roman"/>
                <w:sz w:val="24"/>
                <w:szCs w:val="24"/>
              </w:rPr>
              <w:t>Аванси видані по митним послугам</w:t>
            </w:r>
          </w:p>
        </w:tc>
        <w:tc>
          <w:tcPr>
            <w:tcW w:w="909" w:type="pct"/>
            <w:tcBorders>
              <w:top w:val="single" w:sz="4" w:space="0" w:color="auto"/>
              <w:left w:val="single" w:sz="4" w:space="0" w:color="auto"/>
              <w:bottom w:val="single" w:sz="4" w:space="0" w:color="auto"/>
              <w:right w:val="single" w:sz="4" w:space="0" w:color="auto"/>
            </w:tcBorders>
            <w:shd w:val="clear" w:color="auto" w:fill="E6E6E6"/>
            <w:vAlign w:val="bottom"/>
          </w:tcPr>
          <w:p w:rsidR="00761B80" w:rsidRPr="00F71C93" w:rsidRDefault="00B61A28" w:rsidP="003652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306</w:t>
            </w:r>
          </w:p>
        </w:tc>
        <w:tc>
          <w:tcPr>
            <w:tcW w:w="909" w:type="pct"/>
            <w:tcBorders>
              <w:top w:val="single" w:sz="4" w:space="0" w:color="auto"/>
              <w:left w:val="single" w:sz="4" w:space="0" w:color="auto"/>
              <w:bottom w:val="single" w:sz="4" w:space="0" w:color="auto"/>
              <w:right w:val="single" w:sz="4" w:space="0" w:color="auto"/>
            </w:tcBorders>
            <w:vAlign w:val="bottom"/>
          </w:tcPr>
          <w:p w:rsidR="00761B80" w:rsidRPr="00F71C93"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908" w:type="pct"/>
            <w:tcBorders>
              <w:top w:val="single" w:sz="4" w:space="0" w:color="auto"/>
              <w:left w:val="single" w:sz="4" w:space="0" w:color="auto"/>
              <w:bottom w:val="single" w:sz="4" w:space="0" w:color="auto"/>
              <w:right w:val="single" w:sz="4" w:space="0" w:color="auto"/>
            </w:tcBorders>
            <w:vAlign w:val="bottom"/>
          </w:tcPr>
          <w:p w:rsidR="00761B80" w:rsidRPr="00F71C93"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1 045</w:t>
            </w:r>
          </w:p>
        </w:tc>
      </w:tr>
      <w:tr w:rsidR="00761B80" w:rsidRPr="004D00AF" w:rsidTr="002978EE">
        <w:trPr>
          <w:trHeight w:val="315"/>
        </w:trPr>
        <w:tc>
          <w:tcPr>
            <w:tcW w:w="2274" w:type="pct"/>
            <w:tcBorders>
              <w:top w:val="single" w:sz="4" w:space="0" w:color="auto"/>
              <w:left w:val="single" w:sz="4" w:space="0" w:color="auto"/>
              <w:bottom w:val="single" w:sz="4" w:space="0" w:color="auto"/>
              <w:right w:val="single" w:sz="4" w:space="0" w:color="auto"/>
            </w:tcBorders>
            <w:vAlign w:val="bottom"/>
          </w:tcPr>
          <w:p w:rsidR="00761B80" w:rsidRPr="004D00AF" w:rsidRDefault="00761B80" w:rsidP="007F6A31">
            <w:pPr>
              <w:spacing w:after="0" w:line="240" w:lineRule="auto"/>
              <w:rPr>
                <w:rFonts w:ascii="Times New Roman" w:hAnsi="Times New Roman" w:cs="Times New Roman"/>
                <w:sz w:val="24"/>
                <w:szCs w:val="24"/>
              </w:rPr>
            </w:pPr>
            <w:r>
              <w:rPr>
                <w:rFonts w:ascii="Times New Roman" w:hAnsi="Times New Roman" w:cs="Times New Roman"/>
                <w:sz w:val="24"/>
                <w:szCs w:val="24"/>
              </w:rPr>
              <w:t>Лікарняні</w:t>
            </w:r>
          </w:p>
        </w:tc>
        <w:tc>
          <w:tcPr>
            <w:tcW w:w="909" w:type="pct"/>
            <w:tcBorders>
              <w:top w:val="single" w:sz="4" w:space="0" w:color="auto"/>
              <w:left w:val="single" w:sz="4" w:space="0" w:color="auto"/>
              <w:bottom w:val="single" w:sz="4" w:space="0" w:color="auto"/>
              <w:right w:val="single" w:sz="4" w:space="0" w:color="auto"/>
            </w:tcBorders>
            <w:shd w:val="clear" w:color="auto" w:fill="E6E6E6"/>
            <w:vAlign w:val="bottom"/>
          </w:tcPr>
          <w:p w:rsidR="00761B80" w:rsidRPr="00991FDB" w:rsidRDefault="007B4BC0" w:rsidP="003652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63</w:t>
            </w:r>
          </w:p>
        </w:tc>
        <w:tc>
          <w:tcPr>
            <w:tcW w:w="909" w:type="pct"/>
            <w:tcBorders>
              <w:top w:val="single" w:sz="4" w:space="0" w:color="auto"/>
              <w:left w:val="single" w:sz="4" w:space="0" w:color="auto"/>
              <w:bottom w:val="single" w:sz="4" w:space="0" w:color="auto"/>
              <w:right w:val="single" w:sz="4" w:space="0" w:color="auto"/>
            </w:tcBorders>
            <w:vAlign w:val="bottom"/>
          </w:tcPr>
          <w:p w:rsidR="00761B80" w:rsidRPr="00991FDB"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51</w:t>
            </w:r>
          </w:p>
        </w:tc>
        <w:tc>
          <w:tcPr>
            <w:tcW w:w="908" w:type="pct"/>
            <w:tcBorders>
              <w:top w:val="single" w:sz="4" w:space="0" w:color="auto"/>
              <w:left w:val="single" w:sz="4" w:space="0" w:color="auto"/>
              <w:bottom w:val="single" w:sz="4" w:space="0" w:color="auto"/>
              <w:right w:val="single" w:sz="4" w:space="0" w:color="auto"/>
            </w:tcBorders>
            <w:vAlign w:val="bottom"/>
          </w:tcPr>
          <w:p w:rsidR="00761B80" w:rsidRPr="00991FDB"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61</w:t>
            </w:r>
          </w:p>
        </w:tc>
      </w:tr>
      <w:tr w:rsidR="00761B80" w:rsidRPr="004D00AF" w:rsidTr="002978EE">
        <w:trPr>
          <w:trHeight w:val="300"/>
        </w:trPr>
        <w:tc>
          <w:tcPr>
            <w:tcW w:w="2274" w:type="pct"/>
            <w:tcBorders>
              <w:top w:val="single" w:sz="4" w:space="0" w:color="auto"/>
              <w:left w:val="single" w:sz="4" w:space="0" w:color="auto"/>
              <w:bottom w:val="single" w:sz="4" w:space="0" w:color="auto"/>
              <w:right w:val="single" w:sz="4" w:space="0" w:color="auto"/>
            </w:tcBorders>
            <w:vAlign w:val="bottom"/>
          </w:tcPr>
          <w:p w:rsidR="00761B80" w:rsidRPr="004D00AF" w:rsidRDefault="00761B80" w:rsidP="007F6A31">
            <w:pPr>
              <w:spacing w:after="0" w:line="240" w:lineRule="auto"/>
              <w:rPr>
                <w:rFonts w:ascii="Times New Roman" w:hAnsi="Times New Roman" w:cs="Times New Roman"/>
                <w:sz w:val="24"/>
                <w:szCs w:val="24"/>
              </w:rPr>
            </w:pPr>
            <w:r>
              <w:rPr>
                <w:rFonts w:ascii="Times New Roman" w:hAnsi="Times New Roman" w:cs="Times New Roman"/>
                <w:sz w:val="24"/>
                <w:szCs w:val="24"/>
              </w:rPr>
              <w:t>Розрахунки з іншими дебіторами</w:t>
            </w:r>
          </w:p>
        </w:tc>
        <w:tc>
          <w:tcPr>
            <w:tcW w:w="909" w:type="pct"/>
            <w:tcBorders>
              <w:top w:val="single" w:sz="4" w:space="0" w:color="auto"/>
              <w:left w:val="single" w:sz="4" w:space="0" w:color="auto"/>
              <w:bottom w:val="single" w:sz="4" w:space="0" w:color="auto"/>
              <w:right w:val="single" w:sz="4" w:space="0" w:color="auto"/>
            </w:tcBorders>
            <w:shd w:val="clear" w:color="auto" w:fill="E6E6E6"/>
            <w:vAlign w:val="bottom"/>
          </w:tcPr>
          <w:p w:rsidR="00761B80" w:rsidRPr="00F71C93" w:rsidRDefault="00B61A28" w:rsidP="0000146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4 809</w:t>
            </w:r>
          </w:p>
        </w:tc>
        <w:tc>
          <w:tcPr>
            <w:tcW w:w="909" w:type="pct"/>
            <w:tcBorders>
              <w:top w:val="single" w:sz="4" w:space="0" w:color="auto"/>
              <w:left w:val="single" w:sz="4" w:space="0" w:color="auto"/>
              <w:bottom w:val="single" w:sz="4" w:space="0" w:color="auto"/>
              <w:right w:val="single" w:sz="4" w:space="0" w:color="auto"/>
            </w:tcBorders>
            <w:vAlign w:val="bottom"/>
          </w:tcPr>
          <w:p w:rsidR="00761B80" w:rsidRPr="00F71C93"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3577</w:t>
            </w:r>
          </w:p>
        </w:tc>
        <w:tc>
          <w:tcPr>
            <w:tcW w:w="908" w:type="pct"/>
            <w:tcBorders>
              <w:top w:val="single" w:sz="4" w:space="0" w:color="auto"/>
              <w:left w:val="single" w:sz="4" w:space="0" w:color="auto"/>
              <w:bottom w:val="single" w:sz="4" w:space="0" w:color="auto"/>
              <w:right w:val="single" w:sz="4" w:space="0" w:color="auto"/>
            </w:tcBorders>
            <w:vAlign w:val="bottom"/>
          </w:tcPr>
          <w:p w:rsidR="00761B80" w:rsidRPr="00F71C93"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6 176</w:t>
            </w:r>
          </w:p>
        </w:tc>
      </w:tr>
      <w:tr w:rsidR="00761B80" w:rsidRPr="004D00AF" w:rsidTr="002978EE">
        <w:trPr>
          <w:trHeight w:val="315"/>
        </w:trPr>
        <w:tc>
          <w:tcPr>
            <w:tcW w:w="2274" w:type="pct"/>
            <w:tcBorders>
              <w:top w:val="single" w:sz="4" w:space="0" w:color="auto"/>
              <w:left w:val="single" w:sz="4" w:space="0" w:color="auto"/>
              <w:bottom w:val="single" w:sz="4" w:space="0" w:color="auto"/>
              <w:right w:val="single" w:sz="4" w:space="0" w:color="auto"/>
            </w:tcBorders>
            <w:vAlign w:val="bottom"/>
          </w:tcPr>
          <w:p w:rsidR="00761B80" w:rsidRPr="004D00AF" w:rsidRDefault="00761B80" w:rsidP="007F6A31">
            <w:pPr>
              <w:spacing w:after="0" w:line="240" w:lineRule="auto"/>
              <w:rPr>
                <w:rFonts w:ascii="Times New Roman" w:hAnsi="Times New Roman" w:cs="Times New Roman"/>
                <w:sz w:val="24"/>
                <w:szCs w:val="24"/>
              </w:rPr>
            </w:pPr>
            <w:r>
              <w:rPr>
                <w:rFonts w:ascii="Times New Roman" w:hAnsi="Times New Roman" w:cs="Times New Roman"/>
                <w:sz w:val="24"/>
                <w:szCs w:val="24"/>
              </w:rPr>
              <w:t>Витрати майбутніх періодів</w:t>
            </w:r>
          </w:p>
        </w:tc>
        <w:tc>
          <w:tcPr>
            <w:tcW w:w="909" w:type="pct"/>
            <w:tcBorders>
              <w:top w:val="single" w:sz="4" w:space="0" w:color="auto"/>
              <w:left w:val="single" w:sz="4" w:space="0" w:color="auto"/>
              <w:bottom w:val="single" w:sz="4" w:space="0" w:color="auto"/>
              <w:right w:val="single" w:sz="4" w:space="0" w:color="auto"/>
            </w:tcBorders>
            <w:shd w:val="clear" w:color="auto" w:fill="E6E6E6"/>
            <w:vAlign w:val="bottom"/>
          </w:tcPr>
          <w:p w:rsidR="00761B80" w:rsidRPr="00E50D7C" w:rsidRDefault="00761B80" w:rsidP="003652BF">
            <w:pPr>
              <w:spacing w:after="0" w:line="240" w:lineRule="auto"/>
              <w:jc w:val="center"/>
              <w:rPr>
                <w:rFonts w:ascii="Times New Roman" w:hAnsi="Times New Roman" w:cs="Times New Roman"/>
                <w:sz w:val="24"/>
                <w:szCs w:val="24"/>
                <w:lang w:val="ru-RU"/>
              </w:rPr>
            </w:pPr>
          </w:p>
        </w:tc>
        <w:tc>
          <w:tcPr>
            <w:tcW w:w="909" w:type="pct"/>
            <w:tcBorders>
              <w:top w:val="single" w:sz="4" w:space="0" w:color="auto"/>
              <w:left w:val="single" w:sz="4" w:space="0" w:color="auto"/>
              <w:bottom w:val="single" w:sz="4" w:space="0" w:color="auto"/>
              <w:right w:val="single" w:sz="4" w:space="0" w:color="auto"/>
            </w:tcBorders>
            <w:vAlign w:val="bottom"/>
          </w:tcPr>
          <w:p w:rsidR="00761B80" w:rsidRPr="00E50D7C" w:rsidRDefault="00761B80" w:rsidP="00654C45">
            <w:pPr>
              <w:spacing w:after="0" w:line="240" w:lineRule="auto"/>
              <w:jc w:val="center"/>
              <w:rPr>
                <w:rFonts w:ascii="Times New Roman" w:hAnsi="Times New Roman" w:cs="Times New Roman"/>
                <w:sz w:val="24"/>
                <w:szCs w:val="24"/>
                <w:lang w:val="ru-RU"/>
              </w:rPr>
            </w:pPr>
          </w:p>
        </w:tc>
        <w:tc>
          <w:tcPr>
            <w:tcW w:w="908" w:type="pct"/>
            <w:tcBorders>
              <w:top w:val="single" w:sz="4" w:space="0" w:color="auto"/>
              <w:left w:val="single" w:sz="4" w:space="0" w:color="auto"/>
              <w:bottom w:val="single" w:sz="4" w:space="0" w:color="auto"/>
              <w:right w:val="single" w:sz="4" w:space="0" w:color="auto"/>
            </w:tcBorders>
            <w:vAlign w:val="bottom"/>
          </w:tcPr>
          <w:p w:rsidR="00761B80" w:rsidRPr="00E50D7C" w:rsidRDefault="00761B80" w:rsidP="00654C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r>
      <w:tr w:rsidR="00761B80" w:rsidRPr="004D00AF" w:rsidTr="002978EE">
        <w:trPr>
          <w:trHeight w:val="315"/>
        </w:trPr>
        <w:tc>
          <w:tcPr>
            <w:tcW w:w="2274" w:type="pct"/>
            <w:tcBorders>
              <w:top w:val="single" w:sz="4" w:space="0" w:color="auto"/>
              <w:left w:val="single" w:sz="4" w:space="0" w:color="auto"/>
              <w:bottom w:val="single" w:sz="4" w:space="0" w:color="auto"/>
              <w:right w:val="single" w:sz="4" w:space="0" w:color="auto"/>
            </w:tcBorders>
            <w:vAlign w:val="bottom"/>
          </w:tcPr>
          <w:p w:rsidR="00761B80" w:rsidRDefault="00761B80" w:rsidP="007F6A31">
            <w:pPr>
              <w:spacing w:after="0" w:line="240" w:lineRule="auto"/>
              <w:rPr>
                <w:rFonts w:ascii="Times New Roman" w:hAnsi="Times New Roman" w:cs="Times New Roman"/>
                <w:sz w:val="24"/>
                <w:szCs w:val="24"/>
              </w:rPr>
            </w:pPr>
            <w:r>
              <w:rPr>
                <w:rFonts w:ascii="Times New Roman" w:hAnsi="Times New Roman" w:cs="Times New Roman"/>
                <w:sz w:val="24"/>
                <w:szCs w:val="24"/>
              </w:rPr>
              <w:t>Відрядження</w:t>
            </w:r>
          </w:p>
        </w:tc>
        <w:tc>
          <w:tcPr>
            <w:tcW w:w="909" w:type="pct"/>
            <w:tcBorders>
              <w:top w:val="single" w:sz="4" w:space="0" w:color="auto"/>
              <w:left w:val="single" w:sz="4" w:space="0" w:color="auto"/>
              <w:bottom w:val="single" w:sz="4" w:space="0" w:color="auto"/>
              <w:right w:val="single" w:sz="4" w:space="0" w:color="auto"/>
            </w:tcBorders>
            <w:shd w:val="clear" w:color="auto" w:fill="E6E6E6"/>
            <w:vAlign w:val="bottom"/>
          </w:tcPr>
          <w:p w:rsidR="00761B80" w:rsidRPr="00CB3531" w:rsidRDefault="003D67E7" w:rsidP="003652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09" w:type="pct"/>
            <w:tcBorders>
              <w:top w:val="single" w:sz="4" w:space="0" w:color="auto"/>
              <w:left w:val="single" w:sz="4" w:space="0" w:color="auto"/>
              <w:bottom w:val="single" w:sz="4" w:space="0" w:color="auto"/>
              <w:right w:val="single" w:sz="4" w:space="0" w:color="auto"/>
            </w:tcBorders>
            <w:vAlign w:val="bottom"/>
          </w:tcPr>
          <w:p w:rsidR="00761B80" w:rsidRPr="00CB3531" w:rsidRDefault="00761B80" w:rsidP="00654C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08" w:type="pct"/>
            <w:tcBorders>
              <w:top w:val="single" w:sz="4" w:space="0" w:color="auto"/>
              <w:left w:val="single" w:sz="4" w:space="0" w:color="auto"/>
              <w:bottom w:val="single" w:sz="4" w:space="0" w:color="auto"/>
              <w:right w:val="single" w:sz="4" w:space="0" w:color="auto"/>
            </w:tcBorders>
            <w:vAlign w:val="bottom"/>
          </w:tcPr>
          <w:p w:rsidR="00761B80" w:rsidRPr="00CB3531" w:rsidRDefault="00761B80" w:rsidP="00654C45">
            <w:pPr>
              <w:spacing w:after="0" w:line="240" w:lineRule="auto"/>
              <w:jc w:val="center"/>
              <w:rPr>
                <w:rFonts w:ascii="Times New Roman" w:hAnsi="Times New Roman" w:cs="Times New Roman"/>
                <w:sz w:val="24"/>
                <w:szCs w:val="24"/>
              </w:rPr>
            </w:pPr>
          </w:p>
        </w:tc>
      </w:tr>
      <w:tr w:rsidR="00761B80" w:rsidRPr="004D00AF" w:rsidTr="002978EE">
        <w:trPr>
          <w:trHeight w:val="315"/>
        </w:trPr>
        <w:tc>
          <w:tcPr>
            <w:tcW w:w="2274" w:type="pct"/>
            <w:tcBorders>
              <w:top w:val="single" w:sz="4" w:space="0" w:color="auto"/>
              <w:left w:val="single" w:sz="4" w:space="0" w:color="auto"/>
              <w:bottom w:val="single" w:sz="4" w:space="0" w:color="auto"/>
              <w:right w:val="single" w:sz="4" w:space="0" w:color="auto"/>
            </w:tcBorders>
            <w:vAlign w:val="bottom"/>
          </w:tcPr>
          <w:p w:rsidR="00761B80" w:rsidRPr="0099050D" w:rsidRDefault="00761B80" w:rsidP="007F6A31">
            <w:pPr>
              <w:spacing w:after="0" w:line="240" w:lineRule="auto"/>
              <w:rPr>
                <w:rFonts w:ascii="Times New Roman" w:hAnsi="Times New Roman" w:cs="Times New Roman"/>
                <w:sz w:val="24"/>
                <w:szCs w:val="24"/>
                <w:lang w:val="ru-RU"/>
              </w:rPr>
            </w:pPr>
            <w:r w:rsidRPr="005A7DFB">
              <w:rPr>
                <w:rFonts w:ascii="Times New Roman" w:hAnsi="Times New Roman" w:cs="Times New Roman"/>
                <w:sz w:val="24"/>
                <w:szCs w:val="24"/>
                <w:lang w:val="ru-RU"/>
              </w:rPr>
              <w:t>Розрахунки за відшкодуванням завданих збитків</w:t>
            </w:r>
          </w:p>
        </w:tc>
        <w:tc>
          <w:tcPr>
            <w:tcW w:w="909" w:type="pct"/>
            <w:tcBorders>
              <w:top w:val="single" w:sz="4" w:space="0" w:color="auto"/>
              <w:left w:val="single" w:sz="4" w:space="0" w:color="auto"/>
              <w:bottom w:val="single" w:sz="4" w:space="0" w:color="auto"/>
              <w:right w:val="single" w:sz="4" w:space="0" w:color="auto"/>
            </w:tcBorders>
            <w:shd w:val="clear" w:color="auto" w:fill="E6E6E6"/>
            <w:vAlign w:val="bottom"/>
          </w:tcPr>
          <w:p w:rsidR="00761B80" w:rsidRPr="00CB3531" w:rsidRDefault="003D67E7" w:rsidP="003652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Borders>
              <w:top w:val="single" w:sz="4" w:space="0" w:color="auto"/>
              <w:left w:val="single" w:sz="4" w:space="0" w:color="auto"/>
              <w:bottom w:val="single" w:sz="4" w:space="0" w:color="auto"/>
              <w:right w:val="single" w:sz="4" w:space="0" w:color="auto"/>
            </w:tcBorders>
            <w:vAlign w:val="bottom"/>
          </w:tcPr>
          <w:p w:rsidR="00761B80" w:rsidRPr="00CB3531" w:rsidRDefault="00761B80" w:rsidP="00654C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908" w:type="pct"/>
            <w:tcBorders>
              <w:top w:val="single" w:sz="4" w:space="0" w:color="auto"/>
              <w:left w:val="single" w:sz="4" w:space="0" w:color="auto"/>
              <w:bottom w:val="single" w:sz="4" w:space="0" w:color="auto"/>
              <w:right w:val="single" w:sz="4" w:space="0" w:color="auto"/>
            </w:tcBorders>
            <w:vAlign w:val="bottom"/>
          </w:tcPr>
          <w:p w:rsidR="00761B80" w:rsidRPr="00CB3531" w:rsidRDefault="00761B80" w:rsidP="00654C45">
            <w:pPr>
              <w:spacing w:after="0" w:line="240" w:lineRule="auto"/>
              <w:jc w:val="center"/>
              <w:rPr>
                <w:rFonts w:ascii="Times New Roman" w:hAnsi="Times New Roman" w:cs="Times New Roman"/>
                <w:sz w:val="24"/>
                <w:szCs w:val="24"/>
              </w:rPr>
            </w:pPr>
          </w:p>
        </w:tc>
      </w:tr>
      <w:tr w:rsidR="00761B80" w:rsidRPr="004D00AF" w:rsidTr="00E13536">
        <w:trPr>
          <w:trHeight w:val="315"/>
        </w:trPr>
        <w:tc>
          <w:tcPr>
            <w:tcW w:w="2274" w:type="pct"/>
            <w:tcBorders>
              <w:top w:val="single" w:sz="4" w:space="0" w:color="auto"/>
              <w:left w:val="single" w:sz="4" w:space="0" w:color="auto"/>
              <w:bottom w:val="single" w:sz="4" w:space="0" w:color="auto"/>
              <w:right w:val="single" w:sz="4" w:space="0" w:color="auto"/>
            </w:tcBorders>
            <w:vAlign w:val="bottom"/>
          </w:tcPr>
          <w:p w:rsidR="00761B80" w:rsidRPr="004D00AF" w:rsidRDefault="00761B80" w:rsidP="007F6A31">
            <w:pPr>
              <w:spacing w:after="0" w:line="240" w:lineRule="auto"/>
              <w:rPr>
                <w:rFonts w:ascii="Times New Roman" w:hAnsi="Times New Roman" w:cs="Times New Roman"/>
                <w:b/>
                <w:bCs/>
                <w:sz w:val="24"/>
                <w:szCs w:val="24"/>
              </w:rPr>
            </w:pPr>
            <w:r w:rsidRPr="004D00AF">
              <w:rPr>
                <w:rFonts w:ascii="Times New Roman" w:hAnsi="Times New Roman" w:cs="Times New Roman"/>
                <w:b/>
                <w:bCs/>
                <w:sz w:val="24"/>
                <w:szCs w:val="24"/>
              </w:rPr>
              <w:t>Всього</w:t>
            </w:r>
          </w:p>
        </w:tc>
        <w:tc>
          <w:tcPr>
            <w:tcW w:w="909" w:type="pct"/>
            <w:tcBorders>
              <w:top w:val="single" w:sz="4" w:space="0" w:color="auto"/>
              <w:left w:val="single" w:sz="4" w:space="0" w:color="auto"/>
              <w:bottom w:val="single" w:sz="4" w:space="0" w:color="auto"/>
              <w:right w:val="single" w:sz="4" w:space="0" w:color="auto"/>
            </w:tcBorders>
            <w:vAlign w:val="center"/>
          </w:tcPr>
          <w:p w:rsidR="00761B80" w:rsidRPr="00F71C93" w:rsidRDefault="007B4BC0" w:rsidP="002468C1">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5 540</w:t>
            </w:r>
          </w:p>
        </w:tc>
        <w:tc>
          <w:tcPr>
            <w:tcW w:w="909" w:type="pct"/>
            <w:tcBorders>
              <w:top w:val="single" w:sz="4" w:space="0" w:color="auto"/>
              <w:left w:val="single" w:sz="4" w:space="0" w:color="auto"/>
              <w:bottom w:val="single" w:sz="4" w:space="0" w:color="auto"/>
              <w:right w:val="single" w:sz="4" w:space="0" w:color="auto"/>
            </w:tcBorders>
            <w:vAlign w:val="center"/>
          </w:tcPr>
          <w:p w:rsidR="00761B80" w:rsidRPr="00F71C93" w:rsidRDefault="00761B80" w:rsidP="00654C45">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3 809</w:t>
            </w:r>
          </w:p>
        </w:tc>
        <w:tc>
          <w:tcPr>
            <w:tcW w:w="908" w:type="pct"/>
            <w:tcBorders>
              <w:top w:val="single" w:sz="4" w:space="0" w:color="auto"/>
              <w:left w:val="single" w:sz="4" w:space="0" w:color="auto"/>
              <w:bottom w:val="single" w:sz="4" w:space="0" w:color="auto"/>
              <w:right w:val="single" w:sz="4" w:space="0" w:color="auto"/>
            </w:tcBorders>
            <w:vAlign w:val="center"/>
          </w:tcPr>
          <w:p w:rsidR="00761B80" w:rsidRPr="00F71C93" w:rsidRDefault="00761B80" w:rsidP="00654C45">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7 695</w:t>
            </w:r>
          </w:p>
        </w:tc>
      </w:tr>
    </w:tbl>
    <w:p w:rsidR="00B05BF4" w:rsidRPr="009B1AAE" w:rsidRDefault="00B05BF4" w:rsidP="00E82F39">
      <w:pPr>
        <w:pStyle w:val="2"/>
        <w:spacing w:before="200" w:after="0"/>
        <w:ind w:left="720"/>
        <w:rPr>
          <w:rFonts w:ascii="Times New Roman" w:hAnsi="Times New Roman" w:cs="Times New Roman"/>
          <w:sz w:val="24"/>
          <w:szCs w:val="24"/>
        </w:rPr>
      </w:pPr>
      <w:r w:rsidRPr="009B1AAE">
        <w:rPr>
          <w:rFonts w:ascii="Times New Roman" w:hAnsi="Times New Roman" w:cs="Times New Roman"/>
          <w:sz w:val="24"/>
          <w:szCs w:val="24"/>
        </w:rPr>
        <w:t>Власний капітал</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6"/>
        <w:gridCol w:w="1977"/>
        <w:gridCol w:w="1977"/>
        <w:gridCol w:w="1977"/>
      </w:tblGrid>
      <w:tr w:rsidR="006F7413" w:rsidRPr="004D00AF" w:rsidTr="00C85D3D">
        <w:trPr>
          <w:trHeight w:val="102"/>
        </w:trPr>
        <w:tc>
          <w:tcPr>
            <w:tcW w:w="1991" w:type="pct"/>
            <w:tcBorders>
              <w:top w:val="single" w:sz="4" w:space="0" w:color="auto"/>
              <w:left w:val="single" w:sz="4" w:space="0" w:color="auto"/>
              <w:bottom w:val="single" w:sz="4" w:space="0" w:color="auto"/>
              <w:right w:val="single" w:sz="4" w:space="0" w:color="auto"/>
            </w:tcBorders>
          </w:tcPr>
          <w:p w:rsidR="006F7413" w:rsidRPr="00E5537C" w:rsidRDefault="006F7413" w:rsidP="007F6A31">
            <w:pPr>
              <w:pStyle w:val="TableText"/>
              <w:rPr>
                <w:rFonts w:ascii="Times New Roman" w:hAnsi="Times New Roman" w:cs="Times New Roman"/>
                <w:b/>
                <w:bCs/>
                <w:sz w:val="24"/>
                <w:szCs w:val="24"/>
                <w:lang w:val="uk-UA"/>
              </w:rPr>
            </w:pPr>
          </w:p>
        </w:tc>
        <w:tc>
          <w:tcPr>
            <w:tcW w:w="1003" w:type="pct"/>
            <w:tcBorders>
              <w:top w:val="single" w:sz="4" w:space="0" w:color="auto"/>
              <w:left w:val="single" w:sz="4" w:space="0" w:color="auto"/>
              <w:bottom w:val="single" w:sz="4" w:space="0" w:color="auto"/>
              <w:right w:val="single" w:sz="4" w:space="0" w:color="auto"/>
            </w:tcBorders>
          </w:tcPr>
          <w:p w:rsidR="006F7413" w:rsidRPr="00C82918" w:rsidRDefault="006F7413" w:rsidP="006F7413">
            <w:pPr>
              <w:spacing w:after="0" w:line="240" w:lineRule="auto"/>
              <w:jc w:val="center"/>
              <w:rPr>
                <w:rFonts w:ascii="Times New Roman" w:hAnsi="Times New Roman" w:cs="Times New Roman"/>
                <w:b/>
                <w:bCs/>
                <w:sz w:val="24"/>
                <w:szCs w:val="24"/>
              </w:rPr>
            </w:pPr>
            <w:r w:rsidRPr="00C82918">
              <w:rPr>
                <w:rFonts w:ascii="Times New Roman" w:hAnsi="Times New Roman" w:cs="Times New Roman"/>
                <w:b/>
                <w:bCs/>
                <w:sz w:val="24"/>
                <w:szCs w:val="24"/>
              </w:rPr>
              <w:t>31 грудня 201</w:t>
            </w:r>
            <w:r w:rsidR="00761B80">
              <w:rPr>
                <w:rFonts w:ascii="Times New Roman" w:hAnsi="Times New Roman" w:cs="Times New Roman"/>
                <w:b/>
                <w:bCs/>
                <w:sz w:val="24"/>
                <w:szCs w:val="24"/>
                <w:lang w:val="ru-RU"/>
              </w:rPr>
              <w:t>8</w:t>
            </w:r>
          </w:p>
        </w:tc>
        <w:tc>
          <w:tcPr>
            <w:tcW w:w="1003" w:type="pct"/>
            <w:tcBorders>
              <w:top w:val="single" w:sz="4" w:space="0" w:color="auto"/>
              <w:left w:val="single" w:sz="4" w:space="0" w:color="auto"/>
              <w:bottom w:val="single" w:sz="4" w:space="0" w:color="auto"/>
              <w:right w:val="single" w:sz="4" w:space="0" w:color="auto"/>
            </w:tcBorders>
          </w:tcPr>
          <w:p w:rsidR="006F7413" w:rsidRPr="00C82918" w:rsidRDefault="006F7413" w:rsidP="00A342D5">
            <w:pPr>
              <w:spacing w:after="0" w:line="240" w:lineRule="auto"/>
              <w:jc w:val="center"/>
              <w:rPr>
                <w:rFonts w:ascii="Times New Roman" w:hAnsi="Times New Roman" w:cs="Times New Roman"/>
                <w:b/>
                <w:bCs/>
                <w:sz w:val="24"/>
                <w:szCs w:val="24"/>
              </w:rPr>
            </w:pPr>
            <w:r w:rsidRPr="00C82918">
              <w:rPr>
                <w:rFonts w:ascii="Times New Roman" w:hAnsi="Times New Roman" w:cs="Times New Roman"/>
                <w:b/>
                <w:bCs/>
                <w:sz w:val="24"/>
                <w:szCs w:val="24"/>
              </w:rPr>
              <w:t>31 грудня 201</w:t>
            </w:r>
            <w:r w:rsidR="00761B80">
              <w:rPr>
                <w:rFonts w:ascii="Times New Roman" w:hAnsi="Times New Roman" w:cs="Times New Roman"/>
                <w:b/>
                <w:bCs/>
                <w:sz w:val="24"/>
                <w:szCs w:val="24"/>
                <w:lang w:val="ru-RU"/>
              </w:rPr>
              <w:t>7</w:t>
            </w:r>
          </w:p>
        </w:tc>
        <w:tc>
          <w:tcPr>
            <w:tcW w:w="1003" w:type="pct"/>
            <w:tcBorders>
              <w:top w:val="single" w:sz="4" w:space="0" w:color="auto"/>
              <w:left w:val="single" w:sz="4" w:space="0" w:color="auto"/>
              <w:bottom w:val="single" w:sz="4" w:space="0" w:color="auto"/>
              <w:right w:val="single" w:sz="4" w:space="0" w:color="auto"/>
            </w:tcBorders>
          </w:tcPr>
          <w:p w:rsidR="006F7413" w:rsidRPr="00C82918" w:rsidRDefault="006F7413" w:rsidP="00A342D5">
            <w:pPr>
              <w:spacing w:after="0" w:line="240" w:lineRule="auto"/>
              <w:jc w:val="center"/>
              <w:rPr>
                <w:rFonts w:ascii="Times New Roman" w:hAnsi="Times New Roman" w:cs="Times New Roman"/>
                <w:b/>
                <w:bCs/>
                <w:sz w:val="24"/>
                <w:szCs w:val="24"/>
              </w:rPr>
            </w:pPr>
            <w:r w:rsidRPr="00C82918">
              <w:rPr>
                <w:rFonts w:ascii="Times New Roman" w:hAnsi="Times New Roman" w:cs="Times New Roman"/>
                <w:b/>
                <w:bCs/>
                <w:sz w:val="24"/>
                <w:szCs w:val="24"/>
              </w:rPr>
              <w:t>31 грудня 201</w:t>
            </w:r>
            <w:r w:rsidR="00761B80">
              <w:rPr>
                <w:rFonts w:ascii="Times New Roman" w:hAnsi="Times New Roman" w:cs="Times New Roman"/>
                <w:b/>
                <w:bCs/>
                <w:sz w:val="24"/>
                <w:szCs w:val="24"/>
              </w:rPr>
              <w:t>6</w:t>
            </w:r>
          </w:p>
        </w:tc>
      </w:tr>
      <w:tr w:rsidR="00761B80" w:rsidRPr="004D00AF" w:rsidTr="00C85D3D">
        <w:trPr>
          <w:trHeight w:val="102"/>
        </w:trPr>
        <w:tc>
          <w:tcPr>
            <w:tcW w:w="1991" w:type="pct"/>
            <w:tcBorders>
              <w:top w:val="single" w:sz="4" w:space="0" w:color="auto"/>
              <w:left w:val="single" w:sz="4" w:space="0" w:color="auto"/>
              <w:bottom w:val="single" w:sz="4" w:space="0" w:color="auto"/>
              <w:right w:val="single" w:sz="4" w:space="0" w:color="auto"/>
            </w:tcBorders>
            <w:vAlign w:val="bottom"/>
          </w:tcPr>
          <w:p w:rsidR="00761B80" w:rsidRPr="00E5537C" w:rsidRDefault="00761B80" w:rsidP="007F6A31">
            <w:pPr>
              <w:pStyle w:val="TableText"/>
              <w:rPr>
                <w:rFonts w:ascii="Times New Roman" w:hAnsi="Times New Roman" w:cs="Times New Roman"/>
                <w:sz w:val="24"/>
                <w:szCs w:val="24"/>
                <w:lang w:val="uk-UA"/>
              </w:rPr>
            </w:pPr>
            <w:r>
              <w:rPr>
                <w:rFonts w:ascii="Times New Roman" w:hAnsi="Times New Roman" w:cs="Times New Roman"/>
                <w:sz w:val="24"/>
                <w:szCs w:val="24"/>
                <w:lang w:val="uk-UA"/>
              </w:rPr>
              <w:t>Статутний капітал</w:t>
            </w:r>
          </w:p>
        </w:tc>
        <w:tc>
          <w:tcPr>
            <w:tcW w:w="1003" w:type="pct"/>
            <w:tcBorders>
              <w:top w:val="single" w:sz="4" w:space="0" w:color="auto"/>
              <w:left w:val="single" w:sz="4" w:space="0" w:color="auto"/>
              <w:bottom w:val="single" w:sz="4" w:space="0" w:color="auto"/>
              <w:right w:val="single" w:sz="4" w:space="0" w:color="auto"/>
            </w:tcBorders>
            <w:shd w:val="clear" w:color="auto" w:fill="E6E6E6"/>
          </w:tcPr>
          <w:p w:rsidR="00761B80" w:rsidRDefault="00F466D4" w:rsidP="002978EE">
            <w:pPr>
              <w:pStyle w:val="TableText"/>
              <w:jc w:val="center"/>
              <w:rPr>
                <w:rFonts w:ascii="Times New Roman" w:hAnsi="Times New Roman" w:cs="Times New Roman"/>
                <w:sz w:val="24"/>
                <w:szCs w:val="24"/>
                <w:lang w:val="uk-UA"/>
              </w:rPr>
            </w:pPr>
            <w:r>
              <w:rPr>
                <w:rFonts w:ascii="Times New Roman" w:hAnsi="Times New Roman" w:cs="Times New Roman"/>
                <w:sz w:val="24"/>
                <w:szCs w:val="24"/>
                <w:lang w:val="uk-UA"/>
              </w:rPr>
              <w:t>36 822</w:t>
            </w:r>
          </w:p>
        </w:tc>
        <w:tc>
          <w:tcPr>
            <w:tcW w:w="1003" w:type="pct"/>
            <w:tcBorders>
              <w:top w:val="single" w:sz="4" w:space="0" w:color="auto"/>
              <w:left w:val="single" w:sz="4" w:space="0" w:color="auto"/>
              <w:bottom w:val="single" w:sz="4" w:space="0" w:color="auto"/>
              <w:right w:val="single" w:sz="4" w:space="0" w:color="auto"/>
            </w:tcBorders>
          </w:tcPr>
          <w:p w:rsidR="00761B80" w:rsidRDefault="00761B80" w:rsidP="00654C45">
            <w:pPr>
              <w:pStyle w:val="TableText"/>
              <w:jc w:val="center"/>
              <w:rPr>
                <w:rFonts w:ascii="Times New Roman" w:hAnsi="Times New Roman" w:cs="Times New Roman"/>
                <w:sz w:val="24"/>
                <w:szCs w:val="24"/>
                <w:lang w:val="uk-UA"/>
              </w:rPr>
            </w:pPr>
            <w:r>
              <w:rPr>
                <w:rFonts w:ascii="Times New Roman" w:hAnsi="Times New Roman" w:cs="Times New Roman"/>
                <w:sz w:val="24"/>
                <w:szCs w:val="24"/>
                <w:lang w:val="uk-UA"/>
              </w:rPr>
              <w:t>36 822</w:t>
            </w:r>
          </w:p>
        </w:tc>
        <w:tc>
          <w:tcPr>
            <w:tcW w:w="1003" w:type="pct"/>
            <w:tcBorders>
              <w:top w:val="single" w:sz="4" w:space="0" w:color="auto"/>
              <w:left w:val="single" w:sz="4" w:space="0" w:color="auto"/>
              <w:bottom w:val="single" w:sz="4" w:space="0" w:color="auto"/>
              <w:right w:val="single" w:sz="4" w:space="0" w:color="auto"/>
            </w:tcBorders>
          </w:tcPr>
          <w:p w:rsidR="00761B80" w:rsidRDefault="00761B80" w:rsidP="00654C45">
            <w:pPr>
              <w:pStyle w:val="TableText"/>
              <w:jc w:val="center"/>
              <w:rPr>
                <w:rFonts w:ascii="Times New Roman" w:hAnsi="Times New Roman" w:cs="Times New Roman"/>
                <w:sz w:val="24"/>
                <w:szCs w:val="24"/>
                <w:lang w:val="uk-UA"/>
              </w:rPr>
            </w:pPr>
            <w:r>
              <w:rPr>
                <w:rFonts w:ascii="Times New Roman" w:hAnsi="Times New Roman" w:cs="Times New Roman"/>
                <w:sz w:val="24"/>
                <w:szCs w:val="24"/>
                <w:lang w:val="uk-UA"/>
              </w:rPr>
              <w:t>36 822</w:t>
            </w:r>
          </w:p>
        </w:tc>
      </w:tr>
      <w:tr w:rsidR="00761B80" w:rsidRPr="004D00AF" w:rsidTr="00C85D3D">
        <w:trPr>
          <w:trHeight w:val="102"/>
        </w:trPr>
        <w:tc>
          <w:tcPr>
            <w:tcW w:w="1991" w:type="pct"/>
            <w:tcBorders>
              <w:top w:val="single" w:sz="4" w:space="0" w:color="auto"/>
              <w:left w:val="single" w:sz="4" w:space="0" w:color="auto"/>
              <w:bottom w:val="single" w:sz="4" w:space="0" w:color="auto"/>
              <w:right w:val="single" w:sz="4" w:space="0" w:color="auto"/>
            </w:tcBorders>
            <w:vAlign w:val="bottom"/>
          </w:tcPr>
          <w:p w:rsidR="00761B80" w:rsidRPr="00E5537C" w:rsidRDefault="00761B80" w:rsidP="007F6A31">
            <w:pPr>
              <w:pStyle w:val="TableText"/>
              <w:rPr>
                <w:rFonts w:ascii="Times New Roman" w:hAnsi="Times New Roman" w:cs="Times New Roman"/>
                <w:sz w:val="24"/>
                <w:szCs w:val="24"/>
                <w:lang w:val="uk-UA"/>
              </w:rPr>
            </w:pPr>
            <w:r>
              <w:rPr>
                <w:rFonts w:ascii="Times New Roman" w:hAnsi="Times New Roman" w:cs="Times New Roman"/>
                <w:sz w:val="24"/>
                <w:szCs w:val="24"/>
                <w:lang w:val="uk-UA"/>
              </w:rPr>
              <w:t>Дооцінка виробничих корпусів</w:t>
            </w:r>
          </w:p>
        </w:tc>
        <w:tc>
          <w:tcPr>
            <w:tcW w:w="1003" w:type="pct"/>
            <w:tcBorders>
              <w:top w:val="single" w:sz="4" w:space="0" w:color="auto"/>
              <w:left w:val="single" w:sz="4" w:space="0" w:color="auto"/>
              <w:bottom w:val="single" w:sz="4" w:space="0" w:color="auto"/>
              <w:right w:val="single" w:sz="4" w:space="0" w:color="auto"/>
            </w:tcBorders>
            <w:shd w:val="clear" w:color="auto" w:fill="E6E6E6"/>
          </w:tcPr>
          <w:p w:rsidR="00761B80" w:rsidRDefault="00F466D4" w:rsidP="002978EE">
            <w:pPr>
              <w:pStyle w:val="TableText"/>
              <w:jc w:val="center"/>
              <w:rPr>
                <w:rFonts w:ascii="Times New Roman" w:hAnsi="Times New Roman" w:cs="Times New Roman"/>
                <w:sz w:val="24"/>
                <w:szCs w:val="24"/>
                <w:lang w:val="uk-UA"/>
              </w:rPr>
            </w:pPr>
            <w:r>
              <w:rPr>
                <w:rFonts w:ascii="Times New Roman" w:hAnsi="Times New Roman" w:cs="Times New Roman"/>
                <w:sz w:val="24"/>
                <w:szCs w:val="24"/>
                <w:lang w:val="uk-UA"/>
              </w:rPr>
              <w:t>79 320</w:t>
            </w:r>
          </w:p>
        </w:tc>
        <w:tc>
          <w:tcPr>
            <w:tcW w:w="1003" w:type="pct"/>
            <w:tcBorders>
              <w:top w:val="single" w:sz="4" w:space="0" w:color="auto"/>
              <w:left w:val="single" w:sz="4" w:space="0" w:color="auto"/>
              <w:bottom w:val="single" w:sz="4" w:space="0" w:color="auto"/>
              <w:right w:val="single" w:sz="4" w:space="0" w:color="auto"/>
            </w:tcBorders>
          </w:tcPr>
          <w:p w:rsidR="00761B80" w:rsidRDefault="00761B80" w:rsidP="00654C45">
            <w:pPr>
              <w:pStyle w:val="TableText"/>
              <w:jc w:val="center"/>
              <w:rPr>
                <w:rFonts w:ascii="Times New Roman" w:hAnsi="Times New Roman" w:cs="Times New Roman"/>
                <w:sz w:val="24"/>
                <w:szCs w:val="24"/>
                <w:lang w:val="uk-UA"/>
              </w:rPr>
            </w:pPr>
            <w:r>
              <w:rPr>
                <w:rFonts w:ascii="Times New Roman" w:hAnsi="Times New Roman" w:cs="Times New Roman"/>
                <w:sz w:val="24"/>
                <w:szCs w:val="24"/>
                <w:lang w:val="uk-UA"/>
              </w:rPr>
              <w:t>88 004</w:t>
            </w:r>
          </w:p>
        </w:tc>
        <w:tc>
          <w:tcPr>
            <w:tcW w:w="1003" w:type="pct"/>
            <w:tcBorders>
              <w:top w:val="single" w:sz="4" w:space="0" w:color="auto"/>
              <w:left w:val="single" w:sz="4" w:space="0" w:color="auto"/>
              <w:bottom w:val="single" w:sz="4" w:space="0" w:color="auto"/>
              <w:right w:val="single" w:sz="4" w:space="0" w:color="auto"/>
            </w:tcBorders>
          </w:tcPr>
          <w:p w:rsidR="00761B80" w:rsidRDefault="00761B80" w:rsidP="00654C45">
            <w:pPr>
              <w:pStyle w:val="TableText"/>
              <w:jc w:val="center"/>
              <w:rPr>
                <w:rFonts w:ascii="Times New Roman" w:hAnsi="Times New Roman" w:cs="Times New Roman"/>
                <w:sz w:val="24"/>
                <w:szCs w:val="24"/>
                <w:lang w:val="uk-UA"/>
              </w:rPr>
            </w:pPr>
            <w:r>
              <w:rPr>
                <w:rFonts w:ascii="Times New Roman" w:hAnsi="Times New Roman" w:cs="Times New Roman"/>
                <w:sz w:val="24"/>
                <w:szCs w:val="24"/>
                <w:lang w:val="uk-UA"/>
              </w:rPr>
              <w:t>90 898</w:t>
            </w:r>
          </w:p>
        </w:tc>
      </w:tr>
      <w:tr w:rsidR="00761B80" w:rsidRPr="004D00AF" w:rsidTr="00C85D3D">
        <w:trPr>
          <w:trHeight w:val="102"/>
        </w:trPr>
        <w:tc>
          <w:tcPr>
            <w:tcW w:w="1991" w:type="pct"/>
            <w:tcBorders>
              <w:top w:val="single" w:sz="4" w:space="0" w:color="auto"/>
              <w:left w:val="single" w:sz="4" w:space="0" w:color="auto"/>
              <w:bottom w:val="single" w:sz="4" w:space="0" w:color="auto"/>
              <w:right w:val="single" w:sz="4" w:space="0" w:color="auto"/>
            </w:tcBorders>
            <w:vAlign w:val="bottom"/>
          </w:tcPr>
          <w:p w:rsidR="00761B80" w:rsidRPr="00E5537C" w:rsidRDefault="00761B80" w:rsidP="007F6A31">
            <w:pPr>
              <w:pStyle w:val="TableText"/>
              <w:rPr>
                <w:rFonts w:ascii="Times New Roman" w:hAnsi="Times New Roman" w:cs="Times New Roman"/>
                <w:sz w:val="24"/>
                <w:szCs w:val="24"/>
                <w:lang w:val="uk-UA"/>
              </w:rPr>
            </w:pPr>
            <w:r>
              <w:rPr>
                <w:rFonts w:ascii="Times New Roman" w:hAnsi="Times New Roman" w:cs="Times New Roman"/>
                <w:sz w:val="24"/>
                <w:szCs w:val="24"/>
                <w:lang w:val="uk-UA"/>
              </w:rPr>
              <w:t>ЦМК залишкова вартість</w:t>
            </w:r>
          </w:p>
        </w:tc>
        <w:tc>
          <w:tcPr>
            <w:tcW w:w="1003" w:type="pct"/>
            <w:tcBorders>
              <w:top w:val="single" w:sz="4" w:space="0" w:color="auto"/>
              <w:left w:val="single" w:sz="4" w:space="0" w:color="auto"/>
              <w:bottom w:val="single" w:sz="4" w:space="0" w:color="auto"/>
              <w:right w:val="single" w:sz="4" w:space="0" w:color="auto"/>
            </w:tcBorders>
            <w:shd w:val="clear" w:color="auto" w:fill="E6E6E6"/>
          </w:tcPr>
          <w:p w:rsidR="00761B80" w:rsidRDefault="00F466D4" w:rsidP="002978EE">
            <w:pPr>
              <w:pStyle w:val="TableText"/>
              <w:jc w:val="center"/>
              <w:rPr>
                <w:rFonts w:ascii="Times New Roman" w:hAnsi="Times New Roman" w:cs="Times New Roman"/>
                <w:sz w:val="24"/>
                <w:szCs w:val="24"/>
                <w:lang w:val="uk-UA"/>
              </w:rPr>
            </w:pPr>
            <w:r>
              <w:rPr>
                <w:rFonts w:ascii="Times New Roman" w:hAnsi="Times New Roman" w:cs="Times New Roman"/>
                <w:sz w:val="24"/>
                <w:szCs w:val="24"/>
                <w:lang w:val="uk-UA"/>
              </w:rPr>
              <w:t>10 908</w:t>
            </w:r>
          </w:p>
        </w:tc>
        <w:tc>
          <w:tcPr>
            <w:tcW w:w="1003" w:type="pct"/>
            <w:tcBorders>
              <w:top w:val="single" w:sz="4" w:space="0" w:color="auto"/>
              <w:left w:val="single" w:sz="4" w:space="0" w:color="auto"/>
              <w:bottom w:val="single" w:sz="4" w:space="0" w:color="auto"/>
              <w:right w:val="single" w:sz="4" w:space="0" w:color="auto"/>
            </w:tcBorders>
          </w:tcPr>
          <w:p w:rsidR="00761B80" w:rsidRDefault="00761B80" w:rsidP="00654C45">
            <w:pPr>
              <w:pStyle w:val="TableText"/>
              <w:jc w:val="center"/>
              <w:rPr>
                <w:rFonts w:ascii="Times New Roman" w:hAnsi="Times New Roman" w:cs="Times New Roman"/>
                <w:sz w:val="24"/>
                <w:szCs w:val="24"/>
                <w:lang w:val="uk-UA"/>
              </w:rPr>
            </w:pPr>
            <w:r>
              <w:rPr>
                <w:rFonts w:ascii="Times New Roman" w:hAnsi="Times New Roman" w:cs="Times New Roman"/>
                <w:sz w:val="24"/>
                <w:szCs w:val="24"/>
                <w:lang w:val="uk-UA"/>
              </w:rPr>
              <w:t>10908</w:t>
            </w:r>
          </w:p>
        </w:tc>
        <w:tc>
          <w:tcPr>
            <w:tcW w:w="1003" w:type="pct"/>
            <w:tcBorders>
              <w:top w:val="single" w:sz="4" w:space="0" w:color="auto"/>
              <w:left w:val="single" w:sz="4" w:space="0" w:color="auto"/>
              <w:bottom w:val="single" w:sz="4" w:space="0" w:color="auto"/>
              <w:right w:val="single" w:sz="4" w:space="0" w:color="auto"/>
            </w:tcBorders>
          </w:tcPr>
          <w:p w:rsidR="00761B80" w:rsidRDefault="00761B80" w:rsidP="00654C45">
            <w:pPr>
              <w:pStyle w:val="TableText"/>
              <w:jc w:val="center"/>
              <w:rPr>
                <w:rFonts w:ascii="Times New Roman" w:hAnsi="Times New Roman" w:cs="Times New Roman"/>
                <w:sz w:val="24"/>
                <w:szCs w:val="24"/>
                <w:lang w:val="uk-UA"/>
              </w:rPr>
            </w:pPr>
            <w:r>
              <w:rPr>
                <w:rFonts w:ascii="Times New Roman" w:hAnsi="Times New Roman" w:cs="Times New Roman"/>
                <w:sz w:val="24"/>
                <w:szCs w:val="24"/>
                <w:lang w:val="uk-UA"/>
              </w:rPr>
              <w:t>10908</w:t>
            </w:r>
          </w:p>
        </w:tc>
      </w:tr>
      <w:tr w:rsidR="00761B80" w:rsidRPr="004D00AF" w:rsidTr="00C85D3D">
        <w:trPr>
          <w:trHeight w:val="102"/>
        </w:trPr>
        <w:tc>
          <w:tcPr>
            <w:tcW w:w="1991" w:type="pct"/>
            <w:tcBorders>
              <w:top w:val="single" w:sz="4" w:space="0" w:color="auto"/>
              <w:left w:val="single" w:sz="4" w:space="0" w:color="auto"/>
              <w:bottom w:val="single" w:sz="4" w:space="0" w:color="auto"/>
              <w:right w:val="single" w:sz="4" w:space="0" w:color="auto"/>
            </w:tcBorders>
            <w:vAlign w:val="bottom"/>
          </w:tcPr>
          <w:p w:rsidR="00761B80" w:rsidRPr="00E5537C" w:rsidRDefault="00761B80" w:rsidP="007F6A31">
            <w:pPr>
              <w:pStyle w:val="TableText"/>
              <w:rPr>
                <w:rFonts w:ascii="Times New Roman" w:hAnsi="Times New Roman" w:cs="Times New Roman"/>
                <w:sz w:val="24"/>
                <w:szCs w:val="24"/>
                <w:lang w:val="uk-UA"/>
              </w:rPr>
            </w:pPr>
            <w:r>
              <w:rPr>
                <w:rFonts w:ascii="Times New Roman" w:hAnsi="Times New Roman" w:cs="Times New Roman"/>
                <w:sz w:val="24"/>
                <w:szCs w:val="24"/>
                <w:lang w:val="uk-UA"/>
              </w:rPr>
              <w:t>ЦМК нарахований знос</w:t>
            </w:r>
          </w:p>
        </w:tc>
        <w:tc>
          <w:tcPr>
            <w:tcW w:w="1003" w:type="pct"/>
            <w:tcBorders>
              <w:top w:val="single" w:sz="4" w:space="0" w:color="auto"/>
              <w:left w:val="single" w:sz="4" w:space="0" w:color="auto"/>
              <w:bottom w:val="single" w:sz="4" w:space="0" w:color="auto"/>
              <w:right w:val="single" w:sz="4" w:space="0" w:color="auto"/>
            </w:tcBorders>
            <w:shd w:val="clear" w:color="auto" w:fill="E6E6E6"/>
          </w:tcPr>
          <w:p w:rsidR="00761B80" w:rsidRDefault="00F466D4" w:rsidP="002978EE">
            <w:pPr>
              <w:pStyle w:val="TableText"/>
              <w:jc w:val="center"/>
              <w:rPr>
                <w:rFonts w:ascii="Times New Roman" w:hAnsi="Times New Roman" w:cs="Times New Roman"/>
                <w:sz w:val="24"/>
                <w:szCs w:val="24"/>
                <w:lang w:val="uk-UA"/>
              </w:rPr>
            </w:pPr>
            <w:r>
              <w:rPr>
                <w:rFonts w:ascii="Times New Roman" w:hAnsi="Times New Roman" w:cs="Times New Roman"/>
                <w:sz w:val="24"/>
                <w:szCs w:val="24"/>
                <w:lang w:val="uk-UA"/>
              </w:rPr>
              <w:t>7 016</w:t>
            </w:r>
          </w:p>
        </w:tc>
        <w:tc>
          <w:tcPr>
            <w:tcW w:w="1003" w:type="pct"/>
            <w:tcBorders>
              <w:top w:val="single" w:sz="4" w:space="0" w:color="auto"/>
              <w:left w:val="single" w:sz="4" w:space="0" w:color="auto"/>
              <w:bottom w:val="single" w:sz="4" w:space="0" w:color="auto"/>
              <w:right w:val="single" w:sz="4" w:space="0" w:color="auto"/>
            </w:tcBorders>
          </w:tcPr>
          <w:p w:rsidR="00761B80" w:rsidRDefault="00761B80" w:rsidP="00654C45">
            <w:pPr>
              <w:pStyle w:val="TableText"/>
              <w:jc w:val="center"/>
              <w:rPr>
                <w:rFonts w:ascii="Times New Roman" w:hAnsi="Times New Roman" w:cs="Times New Roman"/>
                <w:sz w:val="24"/>
                <w:szCs w:val="24"/>
                <w:lang w:val="uk-UA"/>
              </w:rPr>
            </w:pPr>
            <w:r>
              <w:rPr>
                <w:rFonts w:ascii="Times New Roman" w:hAnsi="Times New Roman" w:cs="Times New Roman"/>
                <w:sz w:val="24"/>
                <w:szCs w:val="24"/>
                <w:lang w:val="uk-UA"/>
              </w:rPr>
              <w:t>7016</w:t>
            </w:r>
          </w:p>
        </w:tc>
        <w:tc>
          <w:tcPr>
            <w:tcW w:w="1003" w:type="pct"/>
            <w:tcBorders>
              <w:top w:val="single" w:sz="4" w:space="0" w:color="auto"/>
              <w:left w:val="single" w:sz="4" w:space="0" w:color="auto"/>
              <w:bottom w:val="single" w:sz="4" w:space="0" w:color="auto"/>
              <w:right w:val="single" w:sz="4" w:space="0" w:color="auto"/>
            </w:tcBorders>
          </w:tcPr>
          <w:p w:rsidR="00761B80" w:rsidRDefault="00761B80" w:rsidP="00654C45">
            <w:pPr>
              <w:pStyle w:val="TableText"/>
              <w:jc w:val="center"/>
              <w:rPr>
                <w:rFonts w:ascii="Times New Roman" w:hAnsi="Times New Roman" w:cs="Times New Roman"/>
                <w:sz w:val="24"/>
                <w:szCs w:val="24"/>
                <w:lang w:val="uk-UA"/>
              </w:rPr>
            </w:pPr>
            <w:r>
              <w:rPr>
                <w:rFonts w:ascii="Times New Roman" w:hAnsi="Times New Roman" w:cs="Times New Roman"/>
                <w:sz w:val="24"/>
                <w:szCs w:val="24"/>
                <w:lang w:val="uk-UA"/>
              </w:rPr>
              <w:t>7016</w:t>
            </w:r>
          </w:p>
        </w:tc>
      </w:tr>
      <w:tr w:rsidR="00761B80" w:rsidRPr="004D00AF" w:rsidTr="00C85D3D">
        <w:trPr>
          <w:trHeight w:val="102"/>
        </w:trPr>
        <w:tc>
          <w:tcPr>
            <w:tcW w:w="1991" w:type="pct"/>
            <w:tcBorders>
              <w:top w:val="single" w:sz="4" w:space="0" w:color="auto"/>
              <w:left w:val="single" w:sz="4" w:space="0" w:color="auto"/>
              <w:bottom w:val="single" w:sz="4" w:space="0" w:color="auto"/>
              <w:right w:val="single" w:sz="4" w:space="0" w:color="auto"/>
            </w:tcBorders>
            <w:vAlign w:val="bottom"/>
          </w:tcPr>
          <w:p w:rsidR="00761B80" w:rsidRDefault="00761B80" w:rsidP="007F6A31">
            <w:pPr>
              <w:pStyle w:val="TableText"/>
              <w:rPr>
                <w:rFonts w:ascii="Times New Roman" w:hAnsi="Times New Roman" w:cs="Times New Roman"/>
                <w:sz w:val="24"/>
                <w:szCs w:val="24"/>
                <w:lang w:val="uk-UA"/>
              </w:rPr>
            </w:pPr>
            <w:r>
              <w:rPr>
                <w:rFonts w:ascii="Times New Roman" w:hAnsi="Times New Roman" w:cs="Times New Roman"/>
                <w:sz w:val="24"/>
                <w:szCs w:val="24"/>
                <w:lang w:val="uk-UA"/>
              </w:rPr>
              <w:t>Резервний капітал</w:t>
            </w:r>
          </w:p>
        </w:tc>
        <w:tc>
          <w:tcPr>
            <w:tcW w:w="1003" w:type="pct"/>
            <w:tcBorders>
              <w:top w:val="single" w:sz="4" w:space="0" w:color="auto"/>
              <w:left w:val="single" w:sz="4" w:space="0" w:color="auto"/>
              <w:bottom w:val="single" w:sz="4" w:space="0" w:color="auto"/>
              <w:right w:val="single" w:sz="4" w:space="0" w:color="auto"/>
            </w:tcBorders>
            <w:shd w:val="clear" w:color="auto" w:fill="E6E6E6"/>
          </w:tcPr>
          <w:p w:rsidR="00761B80" w:rsidRDefault="00F466D4" w:rsidP="002978EE">
            <w:pPr>
              <w:pStyle w:val="TableText"/>
              <w:jc w:val="center"/>
              <w:rPr>
                <w:rFonts w:ascii="Times New Roman" w:hAnsi="Times New Roman" w:cs="Times New Roman"/>
                <w:sz w:val="24"/>
                <w:szCs w:val="24"/>
                <w:lang w:val="uk-UA"/>
              </w:rPr>
            </w:pPr>
            <w:r>
              <w:rPr>
                <w:rFonts w:ascii="Times New Roman" w:hAnsi="Times New Roman" w:cs="Times New Roman"/>
                <w:sz w:val="24"/>
                <w:szCs w:val="24"/>
                <w:lang w:val="uk-UA"/>
              </w:rPr>
              <w:t>82 794</w:t>
            </w:r>
          </w:p>
        </w:tc>
        <w:tc>
          <w:tcPr>
            <w:tcW w:w="1003" w:type="pct"/>
            <w:tcBorders>
              <w:top w:val="single" w:sz="4" w:space="0" w:color="auto"/>
              <w:left w:val="single" w:sz="4" w:space="0" w:color="auto"/>
              <w:bottom w:val="single" w:sz="4" w:space="0" w:color="auto"/>
              <w:right w:val="single" w:sz="4" w:space="0" w:color="auto"/>
            </w:tcBorders>
          </w:tcPr>
          <w:p w:rsidR="00761B80" w:rsidRDefault="00761B80" w:rsidP="00654C45">
            <w:pPr>
              <w:pStyle w:val="TableText"/>
              <w:jc w:val="center"/>
              <w:rPr>
                <w:rFonts w:ascii="Times New Roman" w:hAnsi="Times New Roman" w:cs="Times New Roman"/>
                <w:sz w:val="24"/>
                <w:szCs w:val="24"/>
                <w:lang w:val="uk-UA"/>
              </w:rPr>
            </w:pPr>
            <w:r>
              <w:rPr>
                <w:rFonts w:ascii="Times New Roman" w:hAnsi="Times New Roman" w:cs="Times New Roman"/>
                <w:sz w:val="24"/>
                <w:szCs w:val="24"/>
                <w:lang w:val="uk-UA"/>
              </w:rPr>
              <w:t>78 967</w:t>
            </w:r>
          </w:p>
        </w:tc>
        <w:tc>
          <w:tcPr>
            <w:tcW w:w="1003" w:type="pct"/>
            <w:tcBorders>
              <w:top w:val="single" w:sz="4" w:space="0" w:color="auto"/>
              <w:left w:val="single" w:sz="4" w:space="0" w:color="auto"/>
              <w:bottom w:val="single" w:sz="4" w:space="0" w:color="auto"/>
              <w:right w:val="single" w:sz="4" w:space="0" w:color="auto"/>
            </w:tcBorders>
          </w:tcPr>
          <w:p w:rsidR="00761B80" w:rsidRDefault="00761B80" w:rsidP="00654C45">
            <w:pPr>
              <w:pStyle w:val="TableText"/>
              <w:jc w:val="center"/>
              <w:rPr>
                <w:rFonts w:ascii="Times New Roman" w:hAnsi="Times New Roman" w:cs="Times New Roman"/>
                <w:sz w:val="24"/>
                <w:szCs w:val="24"/>
                <w:lang w:val="uk-UA"/>
              </w:rPr>
            </w:pPr>
            <w:r>
              <w:rPr>
                <w:rFonts w:ascii="Times New Roman" w:hAnsi="Times New Roman" w:cs="Times New Roman"/>
                <w:sz w:val="24"/>
                <w:szCs w:val="24"/>
                <w:lang w:val="uk-UA"/>
              </w:rPr>
              <w:t>32 785</w:t>
            </w:r>
          </w:p>
        </w:tc>
      </w:tr>
      <w:tr w:rsidR="00761B80" w:rsidRPr="004D00AF" w:rsidTr="00C85D3D">
        <w:trPr>
          <w:trHeight w:val="102"/>
        </w:trPr>
        <w:tc>
          <w:tcPr>
            <w:tcW w:w="1991" w:type="pct"/>
            <w:tcBorders>
              <w:top w:val="single" w:sz="4" w:space="0" w:color="auto"/>
              <w:left w:val="single" w:sz="4" w:space="0" w:color="auto"/>
              <w:bottom w:val="single" w:sz="4" w:space="0" w:color="auto"/>
              <w:right w:val="single" w:sz="4" w:space="0" w:color="auto"/>
            </w:tcBorders>
            <w:vAlign w:val="bottom"/>
          </w:tcPr>
          <w:p w:rsidR="00761B80" w:rsidRPr="00E5537C" w:rsidRDefault="00761B80" w:rsidP="007F6A31">
            <w:pPr>
              <w:pStyle w:val="TableText"/>
              <w:rPr>
                <w:rFonts w:ascii="Times New Roman" w:hAnsi="Times New Roman" w:cs="Times New Roman"/>
                <w:sz w:val="24"/>
                <w:szCs w:val="24"/>
                <w:lang w:val="uk-UA"/>
              </w:rPr>
            </w:pPr>
            <w:r>
              <w:rPr>
                <w:rFonts w:ascii="Times New Roman" w:hAnsi="Times New Roman" w:cs="Times New Roman"/>
                <w:sz w:val="24"/>
                <w:szCs w:val="24"/>
                <w:lang w:val="uk-UA"/>
              </w:rPr>
              <w:t>Нерозподілений прибуток</w:t>
            </w:r>
          </w:p>
        </w:tc>
        <w:tc>
          <w:tcPr>
            <w:tcW w:w="1003" w:type="pct"/>
            <w:tcBorders>
              <w:top w:val="single" w:sz="4" w:space="0" w:color="auto"/>
              <w:left w:val="single" w:sz="4" w:space="0" w:color="auto"/>
              <w:bottom w:val="single" w:sz="4" w:space="0" w:color="auto"/>
              <w:right w:val="single" w:sz="4" w:space="0" w:color="auto"/>
            </w:tcBorders>
            <w:shd w:val="clear" w:color="auto" w:fill="E6E6E6"/>
          </w:tcPr>
          <w:p w:rsidR="00761B80" w:rsidRDefault="00F466D4" w:rsidP="002978EE">
            <w:pPr>
              <w:pStyle w:val="TableText"/>
              <w:jc w:val="center"/>
              <w:rPr>
                <w:rFonts w:ascii="Times New Roman" w:hAnsi="Times New Roman" w:cs="Times New Roman"/>
                <w:sz w:val="24"/>
                <w:szCs w:val="24"/>
                <w:lang w:val="uk-UA"/>
              </w:rPr>
            </w:pPr>
            <w:r>
              <w:rPr>
                <w:rFonts w:ascii="Times New Roman" w:hAnsi="Times New Roman" w:cs="Times New Roman"/>
                <w:sz w:val="24"/>
                <w:szCs w:val="24"/>
                <w:lang w:val="uk-UA"/>
              </w:rPr>
              <w:t>35 000</w:t>
            </w:r>
          </w:p>
        </w:tc>
        <w:tc>
          <w:tcPr>
            <w:tcW w:w="1003" w:type="pct"/>
            <w:tcBorders>
              <w:top w:val="single" w:sz="4" w:space="0" w:color="auto"/>
              <w:left w:val="single" w:sz="4" w:space="0" w:color="auto"/>
              <w:bottom w:val="single" w:sz="4" w:space="0" w:color="auto"/>
              <w:right w:val="single" w:sz="4" w:space="0" w:color="auto"/>
            </w:tcBorders>
          </w:tcPr>
          <w:p w:rsidR="00761B80" w:rsidRDefault="00761B80" w:rsidP="00654C45">
            <w:pPr>
              <w:pStyle w:val="TableText"/>
              <w:jc w:val="center"/>
              <w:rPr>
                <w:rFonts w:ascii="Times New Roman" w:hAnsi="Times New Roman" w:cs="Times New Roman"/>
                <w:sz w:val="24"/>
                <w:szCs w:val="24"/>
                <w:lang w:val="uk-UA"/>
              </w:rPr>
            </w:pPr>
            <w:r>
              <w:rPr>
                <w:rFonts w:ascii="Times New Roman" w:hAnsi="Times New Roman" w:cs="Times New Roman"/>
                <w:sz w:val="24"/>
                <w:szCs w:val="24"/>
                <w:lang w:val="uk-UA"/>
              </w:rPr>
              <w:t>16 705</w:t>
            </w:r>
          </w:p>
        </w:tc>
        <w:tc>
          <w:tcPr>
            <w:tcW w:w="1003" w:type="pct"/>
            <w:tcBorders>
              <w:top w:val="single" w:sz="4" w:space="0" w:color="auto"/>
              <w:left w:val="single" w:sz="4" w:space="0" w:color="auto"/>
              <w:bottom w:val="single" w:sz="4" w:space="0" w:color="auto"/>
              <w:right w:val="single" w:sz="4" w:space="0" w:color="auto"/>
            </w:tcBorders>
          </w:tcPr>
          <w:p w:rsidR="00761B80" w:rsidRDefault="00761B80" w:rsidP="00654C45">
            <w:pPr>
              <w:pStyle w:val="TableText"/>
              <w:jc w:val="center"/>
              <w:rPr>
                <w:rFonts w:ascii="Times New Roman" w:hAnsi="Times New Roman" w:cs="Times New Roman"/>
                <w:sz w:val="24"/>
                <w:szCs w:val="24"/>
                <w:lang w:val="uk-UA"/>
              </w:rPr>
            </w:pPr>
            <w:r>
              <w:rPr>
                <w:rFonts w:ascii="Times New Roman" w:hAnsi="Times New Roman" w:cs="Times New Roman"/>
                <w:sz w:val="24"/>
                <w:szCs w:val="24"/>
                <w:lang w:val="uk-UA"/>
              </w:rPr>
              <w:t>57 322</w:t>
            </w:r>
          </w:p>
        </w:tc>
      </w:tr>
      <w:tr w:rsidR="00761B80" w:rsidRPr="004D00AF" w:rsidTr="00C85D3D">
        <w:trPr>
          <w:trHeight w:val="102"/>
        </w:trPr>
        <w:tc>
          <w:tcPr>
            <w:tcW w:w="1991" w:type="pct"/>
            <w:tcBorders>
              <w:top w:val="single" w:sz="4" w:space="0" w:color="auto"/>
              <w:left w:val="single" w:sz="4" w:space="0" w:color="auto"/>
              <w:bottom w:val="single" w:sz="4" w:space="0" w:color="auto"/>
              <w:right w:val="single" w:sz="4" w:space="0" w:color="auto"/>
            </w:tcBorders>
            <w:vAlign w:val="bottom"/>
          </w:tcPr>
          <w:p w:rsidR="00761B80" w:rsidRPr="00E5537C" w:rsidRDefault="00761B80" w:rsidP="007F6A31">
            <w:pPr>
              <w:pStyle w:val="TableText"/>
              <w:rPr>
                <w:rFonts w:ascii="Times New Roman" w:hAnsi="Times New Roman" w:cs="Times New Roman"/>
                <w:b/>
                <w:bCs/>
                <w:sz w:val="24"/>
                <w:szCs w:val="24"/>
                <w:lang w:val="uk-UA"/>
              </w:rPr>
            </w:pPr>
            <w:r w:rsidRPr="00E5537C">
              <w:rPr>
                <w:rFonts w:ascii="Times New Roman" w:hAnsi="Times New Roman" w:cs="Times New Roman"/>
                <w:b/>
                <w:bCs/>
                <w:sz w:val="24"/>
                <w:szCs w:val="24"/>
                <w:lang w:val="uk-UA"/>
              </w:rPr>
              <w:t>Всього</w:t>
            </w:r>
          </w:p>
        </w:tc>
        <w:tc>
          <w:tcPr>
            <w:tcW w:w="1003" w:type="pct"/>
            <w:tcBorders>
              <w:top w:val="single" w:sz="4" w:space="0" w:color="auto"/>
              <w:left w:val="single" w:sz="4" w:space="0" w:color="auto"/>
              <w:bottom w:val="single" w:sz="4" w:space="0" w:color="auto"/>
              <w:right w:val="single" w:sz="4" w:space="0" w:color="auto"/>
            </w:tcBorders>
            <w:shd w:val="clear" w:color="auto" w:fill="E6E6E6"/>
          </w:tcPr>
          <w:p w:rsidR="00761B80" w:rsidRDefault="00F466D4" w:rsidP="002978EE">
            <w:pPr>
              <w:pStyle w:val="TableText"/>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251 860</w:t>
            </w:r>
          </w:p>
        </w:tc>
        <w:tc>
          <w:tcPr>
            <w:tcW w:w="1003" w:type="pct"/>
            <w:tcBorders>
              <w:top w:val="single" w:sz="4" w:space="0" w:color="auto"/>
              <w:left w:val="single" w:sz="4" w:space="0" w:color="auto"/>
              <w:bottom w:val="single" w:sz="4" w:space="0" w:color="auto"/>
              <w:right w:val="single" w:sz="4" w:space="0" w:color="auto"/>
            </w:tcBorders>
          </w:tcPr>
          <w:p w:rsidR="00761B80" w:rsidRDefault="00761B80" w:rsidP="00654C45">
            <w:pPr>
              <w:pStyle w:val="TableText"/>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238 422</w:t>
            </w:r>
          </w:p>
        </w:tc>
        <w:tc>
          <w:tcPr>
            <w:tcW w:w="1003" w:type="pct"/>
            <w:tcBorders>
              <w:top w:val="single" w:sz="4" w:space="0" w:color="auto"/>
              <w:left w:val="single" w:sz="4" w:space="0" w:color="auto"/>
              <w:bottom w:val="single" w:sz="4" w:space="0" w:color="auto"/>
              <w:right w:val="single" w:sz="4" w:space="0" w:color="auto"/>
            </w:tcBorders>
          </w:tcPr>
          <w:p w:rsidR="00761B80" w:rsidRDefault="00761B80" w:rsidP="00654C45">
            <w:pPr>
              <w:pStyle w:val="TableText"/>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235 751</w:t>
            </w:r>
          </w:p>
        </w:tc>
      </w:tr>
    </w:tbl>
    <w:p w:rsidR="00456A15" w:rsidRPr="009B1AAE" w:rsidRDefault="005E5653" w:rsidP="00E82F39">
      <w:pPr>
        <w:pStyle w:val="2"/>
        <w:spacing w:before="200" w:after="0"/>
        <w:ind w:left="720"/>
        <w:rPr>
          <w:rFonts w:ascii="Times New Roman" w:hAnsi="Times New Roman" w:cs="Times New Roman"/>
          <w:sz w:val="24"/>
          <w:szCs w:val="24"/>
        </w:rPr>
      </w:pPr>
      <w:r w:rsidRPr="009B1AAE">
        <w:rPr>
          <w:rFonts w:ascii="Times New Roman" w:hAnsi="Times New Roman" w:cs="Times New Roman"/>
          <w:sz w:val="24"/>
          <w:szCs w:val="24"/>
        </w:rPr>
        <w:lastRenderedPageBreak/>
        <w:t xml:space="preserve">Короткострокові кредити банків </w:t>
      </w:r>
    </w:p>
    <w:p w:rsidR="00456A15" w:rsidRPr="009B1AAE" w:rsidRDefault="00456A15" w:rsidP="005E5653">
      <w:pPr>
        <w:tabs>
          <w:tab w:val="left" w:pos="284"/>
          <w:tab w:val="left" w:pos="1276"/>
        </w:tabs>
        <w:spacing w:after="0" w:line="240" w:lineRule="auto"/>
        <w:jc w:val="both"/>
        <w:rPr>
          <w:rFonts w:ascii="Times New Roman" w:hAnsi="Times New Roman" w:cs="Times New Roman"/>
          <w:sz w:val="24"/>
          <w:szCs w:val="24"/>
        </w:rPr>
      </w:pPr>
      <w:r w:rsidRPr="009B1AAE">
        <w:rPr>
          <w:rFonts w:ascii="Times New Roman" w:hAnsi="Times New Roman" w:cs="Times New Roman"/>
          <w:sz w:val="24"/>
          <w:szCs w:val="24"/>
        </w:rPr>
        <w:t xml:space="preserve">У складі заборгованості Товариства за короткостроковими банківськими кредитами у сумі </w:t>
      </w:r>
      <w:r w:rsidR="00823F3F" w:rsidRPr="009B1AAE">
        <w:rPr>
          <w:rFonts w:ascii="Times New Roman" w:hAnsi="Times New Roman" w:cs="Times New Roman"/>
          <w:sz w:val="24"/>
          <w:szCs w:val="24"/>
        </w:rPr>
        <w:t>36 095</w:t>
      </w:r>
      <w:r w:rsidRPr="009B1AAE">
        <w:rPr>
          <w:rFonts w:ascii="Times New Roman" w:hAnsi="Times New Roman" w:cs="Times New Roman"/>
          <w:sz w:val="24"/>
          <w:szCs w:val="24"/>
        </w:rPr>
        <w:t xml:space="preserve"> тис</w:t>
      </w:r>
      <w:r w:rsidR="00823F3F" w:rsidRPr="009B1AAE">
        <w:rPr>
          <w:rFonts w:ascii="Times New Roman" w:hAnsi="Times New Roman" w:cs="Times New Roman"/>
          <w:sz w:val="24"/>
          <w:szCs w:val="24"/>
        </w:rPr>
        <w:t>.</w:t>
      </w:r>
      <w:r w:rsidRPr="009B1AAE">
        <w:rPr>
          <w:rFonts w:ascii="Times New Roman" w:hAnsi="Times New Roman" w:cs="Times New Roman"/>
          <w:sz w:val="24"/>
          <w:szCs w:val="24"/>
        </w:rPr>
        <w:t xml:space="preserve"> </w:t>
      </w:r>
      <w:r w:rsidR="00823F3F" w:rsidRPr="009B1AAE">
        <w:rPr>
          <w:rFonts w:ascii="Times New Roman" w:hAnsi="Times New Roman" w:cs="Times New Roman"/>
          <w:sz w:val="24"/>
          <w:szCs w:val="24"/>
        </w:rPr>
        <w:t>грн.</w:t>
      </w:r>
      <w:r w:rsidRPr="009B1AAE">
        <w:rPr>
          <w:rFonts w:ascii="Times New Roman" w:hAnsi="Times New Roman" w:cs="Times New Roman"/>
          <w:sz w:val="24"/>
          <w:szCs w:val="24"/>
        </w:rPr>
        <w:t xml:space="preserve"> (рядок 1600 Балансу Товариства) разом з заборгованістю перед банківськими установами включено заборгованість за договором позики </w:t>
      </w:r>
      <w:r w:rsidR="003B0616" w:rsidRPr="009B1AAE">
        <w:rPr>
          <w:rFonts w:ascii="Times New Roman" w:hAnsi="Times New Roman" w:cs="Times New Roman"/>
          <w:sz w:val="24"/>
          <w:szCs w:val="24"/>
        </w:rPr>
        <w:t xml:space="preserve">під 6% річних </w:t>
      </w:r>
      <w:r w:rsidRPr="009B1AAE">
        <w:rPr>
          <w:rFonts w:ascii="Times New Roman" w:hAnsi="Times New Roman" w:cs="Times New Roman"/>
          <w:sz w:val="24"/>
          <w:szCs w:val="24"/>
        </w:rPr>
        <w:t>перед нерезидентом</w:t>
      </w:r>
      <w:r w:rsidR="003B0616" w:rsidRPr="009B1AAE">
        <w:rPr>
          <w:rFonts w:ascii="Times New Roman" w:hAnsi="Times New Roman" w:cs="Times New Roman"/>
          <w:sz w:val="24"/>
          <w:szCs w:val="24"/>
        </w:rPr>
        <w:t xml:space="preserve"> річних</w:t>
      </w:r>
      <w:r w:rsidRPr="009B1AAE">
        <w:rPr>
          <w:rFonts w:ascii="Times New Roman" w:hAnsi="Times New Roman" w:cs="Times New Roman"/>
          <w:sz w:val="24"/>
          <w:szCs w:val="24"/>
        </w:rPr>
        <w:t xml:space="preserve">, який не є банківською установою, у сумі 450 тис </w:t>
      </w:r>
      <w:r w:rsidR="00FA7A7A" w:rsidRPr="009B1AAE">
        <w:rPr>
          <w:rFonts w:ascii="Times New Roman" w:hAnsi="Times New Roman" w:cs="Times New Roman"/>
          <w:sz w:val="24"/>
          <w:szCs w:val="24"/>
        </w:rPr>
        <w:t>дол.</w:t>
      </w:r>
      <w:r w:rsidRPr="009B1AAE">
        <w:rPr>
          <w:rFonts w:ascii="Times New Roman" w:hAnsi="Times New Roman" w:cs="Times New Roman"/>
          <w:sz w:val="24"/>
          <w:szCs w:val="24"/>
        </w:rPr>
        <w:t xml:space="preserve"> США, що </w:t>
      </w:r>
      <w:r w:rsidR="003B0616" w:rsidRPr="009B1AAE">
        <w:rPr>
          <w:rFonts w:ascii="Times New Roman" w:hAnsi="Times New Roman" w:cs="Times New Roman"/>
          <w:sz w:val="24"/>
          <w:szCs w:val="24"/>
        </w:rPr>
        <w:t xml:space="preserve">в еквіваленті </w:t>
      </w:r>
      <w:r w:rsidRPr="009B1AAE">
        <w:rPr>
          <w:rFonts w:ascii="Times New Roman" w:hAnsi="Times New Roman" w:cs="Times New Roman"/>
          <w:sz w:val="24"/>
          <w:szCs w:val="24"/>
        </w:rPr>
        <w:t xml:space="preserve">становить </w:t>
      </w:r>
      <w:r w:rsidR="0030332E" w:rsidRPr="009B1AAE">
        <w:rPr>
          <w:rFonts w:ascii="Times New Roman" w:hAnsi="Times New Roman" w:cs="Times New Roman"/>
          <w:sz w:val="24"/>
          <w:szCs w:val="24"/>
        </w:rPr>
        <w:t>12 460</w:t>
      </w:r>
      <w:r w:rsidRPr="009B1AAE">
        <w:rPr>
          <w:rFonts w:ascii="Times New Roman" w:hAnsi="Times New Roman" w:cs="Times New Roman"/>
          <w:sz w:val="24"/>
          <w:szCs w:val="24"/>
        </w:rPr>
        <w:t xml:space="preserve"> тис грн. </w:t>
      </w:r>
    </w:p>
    <w:p w:rsidR="00B05BF4" w:rsidRPr="009B1AAE" w:rsidRDefault="00B05BF4" w:rsidP="00E82F39">
      <w:pPr>
        <w:pStyle w:val="2"/>
        <w:spacing w:before="200" w:after="0"/>
        <w:ind w:left="720"/>
        <w:rPr>
          <w:rFonts w:ascii="Times New Roman" w:hAnsi="Times New Roman" w:cs="Times New Roman"/>
          <w:sz w:val="24"/>
          <w:szCs w:val="24"/>
        </w:rPr>
      </w:pPr>
      <w:r w:rsidRPr="009B1AAE">
        <w:rPr>
          <w:rFonts w:ascii="Times New Roman" w:hAnsi="Times New Roman" w:cs="Times New Roman"/>
          <w:sz w:val="24"/>
          <w:szCs w:val="24"/>
        </w:rPr>
        <w:t>Інша поточна кредиторська заборгованість</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2"/>
        <w:gridCol w:w="1515"/>
        <w:gridCol w:w="1517"/>
        <w:gridCol w:w="1517"/>
      </w:tblGrid>
      <w:tr w:rsidR="003A262E" w:rsidRPr="009B1AAE" w:rsidTr="00C85D3D">
        <w:trPr>
          <w:trHeight w:val="315"/>
        </w:trPr>
        <w:tc>
          <w:tcPr>
            <w:tcW w:w="2691" w:type="pct"/>
            <w:tcBorders>
              <w:top w:val="single" w:sz="4" w:space="0" w:color="auto"/>
              <w:left w:val="single" w:sz="4" w:space="0" w:color="auto"/>
              <w:bottom w:val="single" w:sz="4" w:space="0" w:color="auto"/>
              <w:right w:val="single" w:sz="4" w:space="0" w:color="auto"/>
            </w:tcBorders>
            <w:vAlign w:val="bottom"/>
          </w:tcPr>
          <w:p w:rsidR="003A262E" w:rsidRPr="009B1AAE" w:rsidRDefault="003A262E" w:rsidP="007F6A31">
            <w:pPr>
              <w:spacing w:after="0" w:line="240" w:lineRule="auto"/>
              <w:rPr>
                <w:rFonts w:ascii="Times New Roman" w:hAnsi="Times New Roman" w:cs="Times New Roman"/>
                <w:sz w:val="24"/>
                <w:szCs w:val="24"/>
              </w:rPr>
            </w:pPr>
            <w:r w:rsidRPr="009B1AAE">
              <w:rPr>
                <w:rFonts w:ascii="Times New Roman" w:hAnsi="Times New Roman" w:cs="Times New Roman"/>
                <w:sz w:val="24"/>
                <w:szCs w:val="24"/>
              </w:rPr>
              <w:t> </w:t>
            </w:r>
          </w:p>
        </w:tc>
        <w:tc>
          <w:tcPr>
            <w:tcW w:w="769" w:type="pct"/>
            <w:tcBorders>
              <w:top w:val="single" w:sz="4" w:space="0" w:color="auto"/>
              <w:left w:val="single" w:sz="4" w:space="0" w:color="auto"/>
              <w:bottom w:val="single" w:sz="4" w:space="0" w:color="auto"/>
              <w:right w:val="single" w:sz="4" w:space="0" w:color="auto"/>
            </w:tcBorders>
            <w:shd w:val="clear" w:color="auto" w:fill="E6E6E6"/>
          </w:tcPr>
          <w:p w:rsidR="003A262E" w:rsidRPr="009B1AAE" w:rsidRDefault="003A262E" w:rsidP="003A262E">
            <w:pPr>
              <w:spacing w:after="0" w:line="240" w:lineRule="auto"/>
              <w:jc w:val="center"/>
              <w:rPr>
                <w:rFonts w:ascii="Times New Roman" w:hAnsi="Times New Roman" w:cs="Times New Roman"/>
                <w:b/>
                <w:bCs/>
                <w:sz w:val="24"/>
                <w:szCs w:val="24"/>
              </w:rPr>
            </w:pPr>
            <w:r w:rsidRPr="009B1AAE">
              <w:rPr>
                <w:rFonts w:ascii="Times New Roman" w:hAnsi="Times New Roman" w:cs="Times New Roman"/>
                <w:b/>
                <w:bCs/>
                <w:sz w:val="24"/>
                <w:szCs w:val="24"/>
              </w:rPr>
              <w:t>31 грудня 201</w:t>
            </w:r>
            <w:r w:rsidR="000417BB" w:rsidRPr="009B1AAE">
              <w:rPr>
                <w:rFonts w:ascii="Times New Roman" w:hAnsi="Times New Roman" w:cs="Times New Roman"/>
                <w:b/>
                <w:bCs/>
                <w:sz w:val="24"/>
                <w:szCs w:val="24"/>
                <w:lang w:val="ru-RU"/>
              </w:rPr>
              <w:t>8</w:t>
            </w:r>
          </w:p>
        </w:tc>
        <w:tc>
          <w:tcPr>
            <w:tcW w:w="770" w:type="pct"/>
            <w:tcBorders>
              <w:top w:val="single" w:sz="4" w:space="0" w:color="auto"/>
              <w:left w:val="single" w:sz="4" w:space="0" w:color="auto"/>
              <w:bottom w:val="single" w:sz="4" w:space="0" w:color="auto"/>
              <w:right w:val="single" w:sz="4" w:space="0" w:color="auto"/>
            </w:tcBorders>
          </w:tcPr>
          <w:p w:rsidR="003A262E" w:rsidRPr="009B1AAE" w:rsidRDefault="003A262E" w:rsidP="00A342D5">
            <w:pPr>
              <w:spacing w:after="0" w:line="240" w:lineRule="auto"/>
              <w:jc w:val="center"/>
              <w:rPr>
                <w:rFonts w:ascii="Times New Roman" w:hAnsi="Times New Roman" w:cs="Times New Roman"/>
                <w:b/>
                <w:bCs/>
                <w:sz w:val="24"/>
                <w:szCs w:val="24"/>
              </w:rPr>
            </w:pPr>
            <w:r w:rsidRPr="009B1AAE">
              <w:rPr>
                <w:rFonts w:ascii="Times New Roman" w:hAnsi="Times New Roman" w:cs="Times New Roman"/>
                <w:b/>
                <w:bCs/>
                <w:sz w:val="24"/>
                <w:szCs w:val="24"/>
              </w:rPr>
              <w:t>31 грудня 201</w:t>
            </w:r>
            <w:r w:rsidR="000417BB" w:rsidRPr="009B1AAE">
              <w:rPr>
                <w:rFonts w:ascii="Times New Roman" w:hAnsi="Times New Roman" w:cs="Times New Roman"/>
                <w:b/>
                <w:bCs/>
                <w:sz w:val="24"/>
                <w:szCs w:val="24"/>
                <w:lang w:val="ru-RU"/>
              </w:rPr>
              <w:t>7</w:t>
            </w:r>
          </w:p>
        </w:tc>
        <w:tc>
          <w:tcPr>
            <w:tcW w:w="770" w:type="pct"/>
            <w:tcBorders>
              <w:top w:val="single" w:sz="4" w:space="0" w:color="auto"/>
              <w:left w:val="single" w:sz="4" w:space="0" w:color="auto"/>
              <w:bottom w:val="single" w:sz="4" w:space="0" w:color="auto"/>
              <w:right w:val="single" w:sz="4" w:space="0" w:color="auto"/>
            </w:tcBorders>
          </w:tcPr>
          <w:p w:rsidR="003A262E" w:rsidRPr="009B1AAE" w:rsidRDefault="003A262E" w:rsidP="00A342D5">
            <w:pPr>
              <w:spacing w:after="0" w:line="240" w:lineRule="auto"/>
              <w:jc w:val="center"/>
              <w:rPr>
                <w:rFonts w:ascii="Times New Roman" w:hAnsi="Times New Roman" w:cs="Times New Roman"/>
                <w:b/>
                <w:bCs/>
                <w:sz w:val="24"/>
                <w:szCs w:val="24"/>
              </w:rPr>
            </w:pPr>
            <w:r w:rsidRPr="009B1AAE">
              <w:rPr>
                <w:rFonts w:ascii="Times New Roman" w:hAnsi="Times New Roman" w:cs="Times New Roman"/>
                <w:b/>
                <w:bCs/>
                <w:sz w:val="24"/>
                <w:szCs w:val="24"/>
              </w:rPr>
              <w:t>31 грудня 201</w:t>
            </w:r>
            <w:r w:rsidR="000417BB" w:rsidRPr="009B1AAE">
              <w:rPr>
                <w:rFonts w:ascii="Times New Roman" w:hAnsi="Times New Roman" w:cs="Times New Roman"/>
                <w:b/>
                <w:bCs/>
                <w:sz w:val="24"/>
                <w:szCs w:val="24"/>
              </w:rPr>
              <w:t>6</w:t>
            </w:r>
          </w:p>
        </w:tc>
      </w:tr>
      <w:tr w:rsidR="000417BB" w:rsidRPr="009B1AAE" w:rsidTr="00C85D3D">
        <w:trPr>
          <w:trHeight w:val="300"/>
        </w:trPr>
        <w:tc>
          <w:tcPr>
            <w:tcW w:w="2691" w:type="pct"/>
            <w:tcBorders>
              <w:top w:val="single" w:sz="4" w:space="0" w:color="auto"/>
              <w:left w:val="single" w:sz="4" w:space="0" w:color="auto"/>
              <w:bottom w:val="single" w:sz="4" w:space="0" w:color="auto"/>
              <w:right w:val="single" w:sz="4" w:space="0" w:color="auto"/>
            </w:tcBorders>
            <w:vAlign w:val="bottom"/>
          </w:tcPr>
          <w:p w:rsidR="000417BB" w:rsidRPr="009B1AAE" w:rsidRDefault="000417BB" w:rsidP="007F6A31">
            <w:pPr>
              <w:spacing w:after="0" w:line="240" w:lineRule="auto"/>
              <w:rPr>
                <w:rFonts w:ascii="Times New Roman" w:hAnsi="Times New Roman" w:cs="Times New Roman"/>
                <w:sz w:val="24"/>
                <w:szCs w:val="24"/>
              </w:rPr>
            </w:pPr>
            <w:r w:rsidRPr="009B1AAE">
              <w:rPr>
                <w:rFonts w:ascii="Times New Roman" w:hAnsi="Times New Roman" w:cs="Times New Roman"/>
                <w:sz w:val="24"/>
                <w:szCs w:val="24"/>
              </w:rPr>
              <w:t>Поворотна фінансова допомога</w:t>
            </w:r>
          </w:p>
        </w:tc>
        <w:tc>
          <w:tcPr>
            <w:tcW w:w="769" w:type="pct"/>
            <w:tcBorders>
              <w:top w:val="single" w:sz="4" w:space="0" w:color="auto"/>
              <w:left w:val="single" w:sz="4" w:space="0" w:color="auto"/>
              <w:bottom w:val="single" w:sz="4" w:space="0" w:color="auto"/>
              <w:right w:val="single" w:sz="4" w:space="0" w:color="auto"/>
            </w:tcBorders>
            <w:shd w:val="clear" w:color="auto" w:fill="E6E6E6"/>
          </w:tcPr>
          <w:p w:rsidR="000417BB" w:rsidRPr="009B1AAE" w:rsidRDefault="00654C45" w:rsidP="003A262E">
            <w:pPr>
              <w:spacing w:after="0" w:line="240" w:lineRule="auto"/>
              <w:jc w:val="center"/>
              <w:rPr>
                <w:rFonts w:ascii="Times New Roman" w:hAnsi="Times New Roman" w:cs="Times New Roman"/>
                <w:sz w:val="24"/>
                <w:szCs w:val="24"/>
              </w:rPr>
            </w:pPr>
            <w:r w:rsidRPr="009B1AAE">
              <w:rPr>
                <w:rFonts w:ascii="Times New Roman" w:hAnsi="Times New Roman" w:cs="Times New Roman"/>
                <w:sz w:val="24"/>
                <w:szCs w:val="24"/>
              </w:rPr>
              <w:t>19 149</w:t>
            </w:r>
          </w:p>
        </w:tc>
        <w:tc>
          <w:tcPr>
            <w:tcW w:w="770" w:type="pct"/>
            <w:tcBorders>
              <w:top w:val="single" w:sz="4" w:space="0" w:color="auto"/>
              <w:left w:val="single" w:sz="4" w:space="0" w:color="auto"/>
              <w:bottom w:val="single" w:sz="4" w:space="0" w:color="auto"/>
              <w:right w:val="single" w:sz="4" w:space="0" w:color="auto"/>
            </w:tcBorders>
          </w:tcPr>
          <w:p w:rsidR="000417BB" w:rsidRPr="009B1AAE" w:rsidRDefault="000417BB" w:rsidP="00654C45">
            <w:pPr>
              <w:spacing w:after="0" w:line="240" w:lineRule="auto"/>
              <w:jc w:val="center"/>
              <w:rPr>
                <w:rFonts w:ascii="Times New Roman" w:hAnsi="Times New Roman" w:cs="Times New Roman"/>
                <w:sz w:val="24"/>
                <w:szCs w:val="24"/>
              </w:rPr>
            </w:pPr>
            <w:r w:rsidRPr="009B1AAE">
              <w:rPr>
                <w:rFonts w:ascii="Times New Roman" w:hAnsi="Times New Roman" w:cs="Times New Roman"/>
                <w:sz w:val="24"/>
                <w:szCs w:val="24"/>
              </w:rPr>
              <w:t>11 000</w:t>
            </w:r>
          </w:p>
        </w:tc>
        <w:tc>
          <w:tcPr>
            <w:tcW w:w="770" w:type="pct"/>
            <w:tcBorders>
              <w:top w:val="single" w:sz="4" w:space="0" w:color="auto"/>
              <w:left w:val="single" w:sz="4" w:space="0" w:color="auto"/>
              <w:bottom w:val="single" w:sz="4" w:space="0" w:color="auto"/>
              <w:right w:val="single" w:sz="4" w:space="0" w:color="auto"/>
            </w:tcBorders>
          </w:tcPr>
          <w:p w:rsidR="000417BB" w:rsidRPr="009B1AAE" w:rsidRDefault="000417BB" w:rsidP="00654C45">
            <w:pPr>
              <w:spacing w:after="0" w:line="240" w:lineRule="auto"/>
              <w:jc w:val="center"/>
              <w:rPr>
                <w:rFonts w:ascii="Times New Roman" w:hAnsi="Times New Roman" w:cs="Times New Roman"/>
                <w:sz w:val="24"/>
                <w:szCs w:val="24"/>
              </w:rPr>
            </w:pPr>
          </w:p>
        </w:tc>
      </w:tr>
      <w:tr w:rsidR="000417BB" w:rsidRPr="009B1AAE" w:rsidTr="00C85D3D">
        <w:trPr>
          <w:trHeight w:val="300"/>
        </w:trPr>
        <w:tc>
          <w:tcPr>
            <w:tcW w:w="2691" w:type="pct"/>
            <w:tcBorders>
              <w:top w:val="single" w:sz="4" w:space="0" w:color="auto"/>
              <w:left w:val="single" w:sz="4" w:space="0" w:color="auto"/>
              <w:bottom w:val="single" w:sz="4" w:space="0" w:color="auto"/>
              <w:right w:val="single" w:sz="4" w:space="0" w:color="auto"/>
            </w:tcBorders>
            <w:vAlign w:val="bottom"/>
          </w:tcPr>
          <w:p w:rsidR="000417BB" w:rsidRPr="009B1AAE" w:rsidRDefault="000417BB" w:rsidP="007F6A31">
            <w:pPr>
              <w:spacing w:after="0" w:line="240" w:lineRule="auto"/>
              <w:rPr>
                <w:rFonts w:ascii="Times New Roman" w:hAnsi="Times New Roman" w:cs="Times New Roman"/>
                <w:sz w:val="24"/>
                <w:szCs w:val="24"/>
              </w:rPr>
            </w:pPr>
            <w:r w:rsidRPr="009B1AAE">
              <w:rPr>
                <w:rFonts w:ascii="Times New Roman" w:hAnsi="Times New Roman" w:cs="Times New Roman"/>
                <w:sz w:val="24"/>
                <w:szCs w:val="24"/>
              </w:rPr>
              <w:t>Порука</w:t>
            </w:r>
          </w:p>
        </w:tc>
        <w:tc>
          <w:tcPr>
            <w:tcW w:w="769" w:type="pct"/>
            <w:tcBorders>
              <w:top w:val="single" w:sz="4" w:space="0" w:color="auto"/>
              <w:left w:val="single" w:sz="4" w:space="0" w:color="auto"/>
              <w:bottom w:val="single" w:sz="4" w:space="0" w:color="auto"/>
              <w:right w:val="single" w:sz="4" w:space="0" w:color="auto"/>
            </w:tcBorders>
            <w:shd w:val="clear" w:color="auto" w:fill="E6E6E6"/>
            <w:vAlign w:val="bottom"/>
          </w:tcPr>
          <w:p w:rsidR="000417BB" w:rsidRPr="009B1AAE" w:rsidRDefault="000417BB" w:rsidP="00193523">
            <w:pPr>
              <w:spacing w:after="0" w:line="240" w:lineRule="auto"/>
              <w:jc w:val="center"/>
              <w:rPr>
                <w:rFonts w:ascii="Times New Roman" w:hAnsi="Times New Roman" w:cs="Times New Roman"/>
                <w:sz w:val="24"/>
                <w:szCs w:val="24"/>
                <w:lang w:val="ru-RU"/>
              </w:rPr>
            </w:pPr>
          </w:p>
        </w:tc>
        <w:tc>
          <w:tcPr>
            <w:tcW w:w="770" w:type="pct"/>
            <w:tcBorders>
              <w:top w:val="single" w:sz="4" w:space="0" w:color="auto"/>
              <w:left w:val="single" w:sz="4" w:space="0" w:color="auto"/>
              <w:bottom w:val="single" w:sz="4" w:space="0" w:color="auto"/>
              <w:right w:val="single" w:sz="4" w:space="0" w:color="auto"/>
            </w:tcBorders>
            <w:vAlign w:val="bottom"/>
          </w:tcPr>
          <w:p w:rsidR="000417BB" w:rsidRPr="009B1AAE" w:rsidRDefault="000417BB" w:rsidP="00654C45">
            <w:pPr>
              <w:spacing w:after="0" w:line="240" w:lineRule="auto"/>
              <w:jc w:val="center"/>
              <w:rPr>
                <w:rFonts w:ascii="Times New Roman" w:hAnsi="Times New Roman" w:cs="Times New Roman"/>
                <w:sz w:val="24"/>
                <w:szCs w:val="24"/>
                <w:lang w:val="ru-RU"/>
              </w:rPr>
            </w:pPr>
          </w:p>
        </w:tc>
        <w:tc>
          <w:tcPr>
            <w:tcW w:w="770" w:type="pct"/>
            <w:tcBorders>
              <w:top w:val="single" w:sz="4" w:space="0" w:color="auto"/>
              <w:left w:val="single" w:sz="4" w:space="0" w:color="auto"/>
              <w:bottom w:val="single" w:sz="4" w:space="0" w:color="auto"/>
              <w:right w:val="single" w:sz="4" w:space="0" w:color="auto"/>
            </w:tcBorders>
            <w:vAlign w:val="bottom"/>
          </w:tcPr>
          <w:p w:rsidR="000417BB" w:rsidRPr="009B1AAE" w:rsidRDefault="000417BB" w:rsidP="00654C45">
            <w:pPr>
              <w:spacing w:after="0" w:line="240" w:lineRule="auto"/>
              <w:jc w:val="center"/>
              <w:rPr>
                <w:rFonts w:ascii="Times New Roman" w:hAnsi="Times New Roman" w:cs="Times New Roman"/>
                <w:sz w:val="24"/>
                <w:szCs w:val="24"/>
                <w:lang w:val="ru-RU"/>
              </w:rPr>
            </w:pPr>
          </w:p>
        </w:tc>
      </w:tr>
      <w:tr w:rsidR="000417BB" w:rsidRPr="009B1AAE" w:rsidTr="00C85D3D">
        <w:trPr>
          <w:trHeight w:val="180"/>
        </w:trPr>
        <w:tc>
          <w:tcPr>
            <w:tcW w:w="2691" w:type="pct"/>
            <w:tcBorders>
              <w:top w:val="single" w:sz="4" w:space="0" w:color="auto"/>
              <w:left w:val="single" w:sz="4" w:space="0" w:color="auto"/>
              <w:bottom w:val="single" w:sz="4" w:space="0" w:color="auto"/>
              <w:right w:val="single" w:sz="4" w:space="0" w:color="auto"/>
            </w:tcBorders>
            <w:vAlign w:val="bottom"/>
          </w:tcPr>
          <w:p w:rsidR="000417BB" w:rsidRPr="009B1AAE" w:rsidRDefault="000417BB" w:rsidP="007F6A31">
            <w:pPr>
              <w:spacing w:after="0" w:line="240" w:lineRule="auto"/>
              <w:rPr>
                <w:rFonts w:ascii="Times New Roman" w:hAnsi="Times New Roman" w:cs="Times New Roman"/>
                <w:sz w:val="24"/>
                <w:szCs w:val="24"/>
              </w:rPr>
            </w:pPr>
            <w:r w:rsidRPr="009B1AAE">
              <w:rPr>
                <w:rFonts w:ascii="Times New Roman" w:hAnsi="Times New Roman" w:cs="Times New Roman"/>
                <w:sz w:val="24"/>
                <w:szCs w:val="24"/>
              </w:rPr>
              <w:t>Розрахунки з іншими кредиторами</w:t>
            </w:r>
          </w:p>
        </w:tc>
        <w:tc>
          <w:tcPr>
            <w:tcW w:w="769" w:type="pct"/>
            <w:tcBorders>
              <w:top w:val="single" w:sz="4" w:space="0" w:color="auto"/>
              <w:left w:val="single" w:sz="4" w:space="0" w:color="auto"/>
              <w:bottom w:val="single" w:sz="4" w:space="0" w:color="auto"/>
              <w:right w:val="single" w:sz="4" w:space="0" w:color="auto"/>
            </w:tcBorders>
            <w:shd w:val="clear" w:color="auto" w:fill="E6E6E6"/>
            <w:vAlign w:val="bottom"/>
          </w:tcPr>
          <w:p w:rsidR="000417BB" w:rsidRPr="009B1AAE" w:rsidRDefault="00654C45" w:rsidP="00193523">
            <w:pPr>
              <w:spacing w:after="0" w:line="240" w:lineRule="auto"/>
              <w:jc w:val="center"/>
              <w:rPr>
                <w:rFonts w:ascii="Times New Roman" w:hAnsi="Times New Roman" w:cs="Times New Roman"/>
                <w:sz w:val="24"/>
                <w:szCs w:val="24"/>
                <w:lang w:val="ru-RU"/>
              </w:rPr>
            </w:pPr>
            <w:r w:rsidRPr="009B1AAE">
              <w:rPr>
                <w:rFonts w:ascii="Times New Roman" w:hAnsi="Times New Roman" w:cs="Times New Roman"/>
                <w:sz w:val="24"/>
                <w:szCs w:val="24"/>
                <w:lang w:val="ru-RU"/>
              </w:rPr>
              <w:t>8 150</w:t>
            </w:r>
          </w:p>
        </w:tc>
        <w:tc>
          <w:tcPr>
            <w:tcW w:w="770" w:type="pct"/>
            <w:tcBorders>
              <w:top w:val="single" w:sz="4" w:space="0" w:color="auto"/>
              <w:left w:val="single" w:sz="4" w:space="0" w:color="auto"/>
              <w:bottom w:val="single" w:sz="4" w:space="0" w:color="auto"/>
              <w:right w:val="single" w:sz="4" w:space="0" w:color="auto"/>
            </w:tcBorders>
            <w:vAlign w:val="bottom"/>
          </w:tcPr>
          <w:p w:rsidR="000417BB" w:rsidRPr="009B1AAE" w:rsidRDefault="000417BB" w:rsidP="00654C45">
            <w:pPr>
              <w:spacing w:after="0" w:line="240" w:lineRule="auto"/>
              <w:jc w:val="center"/>
              <w:rPr>
                <w:rFonts w:ascii="Times New Roman" w:hAnsi="Times New Roman" w:cs="Times New Roman"/>
                <w:sz w:val="24"/>
                <w:szCs w:val="24"/>
                <w:lang w:val="ru-RU"/>
              </w:rPr>
            </w:pPr>
            <w:r w:rsidRPr="009B1AAE">
              <w:rPr>
                <w:rFonts w:ascii="Times New Roman" w:hAnsi="Times New Roman" w:cs="Times New Roman"/>
                <w:sz w:val="24"/>
                <w:szCs w:val="24"/>
                <w:lang w:val="ru-RU"/>
              </w:rPr>
              <w:t>3 678</w:t>
            </w:r>
          </w:p>
        </w:tc>
        <w:tc>
          <w:tcPr>
            <w:tcW w:w="770" w:type="pct"/>
            <w:tcBorders>
              <w:top w:val="single" w:sz="4" w:space="0" w:color="auto"/>
              <w:left w:val="single" w:sz="4" w:space="0" w:color="auto"/>
              <w:bottom w:val="single" w:sz="4" w:space="0" w:color="auto"/>
              <w:right w:val="single" w:sz="4" w:space="0" w:color="auto"/>
            </w:tcBorders>
            <w:vAlign w:val="bottom"/>
          </w:tcPr>
          <w:p w:rsidR="000417BB" w:rsidRPr="009B1AAE" w:rsidRDefault="000417BB" w:rsidP="00654C45">
            <w:pPr>
              <w:spacing w:after="0" w:line="240" w:lineRule="auto"/>
              <w:jc w:val="center"/>
              <w:rPr>
                <w:rFonts w:ascii="Times New Roman" w:hAnsi="Times New Roman" w:cs="Times New Roman"/>
                <w:sz w:val="24"/>
                <w:szCs w:val="24"/>
                <w:lang w:val="ru-RU"/>
              </w:rPr>
            </w:pPr>
            <w:r w:rsidRPr="009B1AAE">
              <w:rPr>
                <w:rFonts w:ascii="Times New Roman" w:hAnsi="Times New Roman" w:cs="Times New Roman"/>
                <w:sz w:val="24"/>
                <w:szCs w:val="24"/>
                <w:lang w:val="ru-RU"/>
              </w:rPr>
              <w:t>509</w:t>
            </w:r>
          </w:p>
        </w:tc>
      </w:tr>
      <w:tr w:rsidR="000417BB" w:rsidRPr="009B1AAE" w:rsidTr="00C85D3D">
        <w:trPr>
          <w:trHeight w:val="315"/>
        </w:trPr>
        <w:tc>
          <w:tcPr>
            <w:tcW w:w="2691" w:type="pct"/>
            <w:tcBorders>
              <w:top w:val="single" w:sz="4" w:space="0" w:color="auto"/>
              <w:left w:val="single" w:sz="4" w:space="0" w:color="auto"/>
              <w:bottom w:val="single" w:sz="4" w:space="0" w:color="auto"/>
              <w:right w:val="single" w:sz="4" w:space="0" w:color="auto"/>
            </w:tcBorders>
            <w:vAlign w:val="bottom"/>
          </w:tcPr>
          <w:p w:rsidR="000417BB" w:rsidRPr="009B1AAE" w:rsidRDefault="000417BB" w:rsidP="007F6A31">
            <w:pPr>
              <w:spacing w:after="0" w:line="240" w:lineRule="auto"/>
              <w:rPr>
                <w:rFonts w:ascii="Times New Roman" w:hAnsi="Times New Roman" w:cs="Times New Roman"/>
                <w:sz w:val="24"/>
                <w:szCs w:val="24"/>
              </w:rPr>
            </w:pPr>
            <w:r w:rsidRPr="009B1AAE">
              <w:rPr>
                <w:rFonts w:ascii="Times New Roman" w:hAnsi="Times New Roman" w:cs="Times New Roman"/>
                <w:sz w:val="24"/>
                <w:szCs w:val="24"/>
              </w:rPr>
              <w:t xml:space="preserve">Отримані аванси не від основної діяльності </w:t>
            </w:r>
          </w:p>
        </w:tc>
        <w:tc>
          <w:tcPr>
            <w:tcW w:w="769" w:type="pct"/>
            <w:tcBorders>
              <w:top w:val="single" w:sz="4" w:space="0" w:color="auto"/>
              <w:left w:val="single" w:sz="4" w:space="0" w:color="auto"/>
              <w:bottom w:val="single" w:sz="4" w:space="0" w:color="auto"/>
              <w:right w:val="single" w:sz="4" w:space="0" w:color="auto"/>
            </w:tcBorders>
            <w:shd w:val="clear" w:color="auto" w:fill="E6E6E6"/>
            <w:vAlign w:val="bottom"/>
          </w:tcPr>
          <w:p w:rsidR="000417BB" w:rsidRPr="009B1AAE" w:rsidRDefault="000417BB" w:rsidP="00193523">
            <w:pPr>
              <w:spacing w:after="0" w:line="240" w:lineRule="auto"/>
              <w:jc w:val="center"/>
              <w:rPr>
                <w:rFonts w:ascii="Times New Roman" w:hAnsi="Times New Roman" w:cs="Times New Roman"/>
                <w:sz w:val="24"/>
                <w:szCs w:val="24"/>
              </w:rPr>
            </w:pPr>
          </w:p>
        </w:tc>
        <w:tc>
          <w:tcPr>
            <w:tcW w:w="770" w:type="pct"/>
            <w:tcBorders>
              <w:top w:val="single" w:sz="4" w:space="0" w:color="auto"/>
              <w:left w:val="single" w:sz="4" w:space="0" w:color="auto"/>
              <w:bottom w:val="single" w:sz="4" w:space="0" w:color="auto"/>
              <w:right w:val="single" w:sz="4" w:space="0" w:color="auto"/>
            </w:tcBorders>
            <w:vAlign w:val="bottom"/>
          </w:tcPr>
          <w:p w:rsidR="000417BB" w:rsidRPr="009B1AAE" w:rsidRDefault="000417BB" w:rsidP="00654C45">
            <w:pPr>
              <w:spacing w:after="0" w:line="240" w:lineRule="auto"/>
              <w:jc w:val="center"/>
              <w:rPr>
                <w:rFonts w:ascii="Times New Roman" w:hAnsi="Times New Roman" w:cs="Times New Roman"/>
                <w:sz w:val="24"/>
                <w:szCs w:val="24"/>
              </w:rPr>
            </w:pPr>
          </w:p>
        </w:tc>
        <w:tc>
          <w:tcPr>
            <w:tcW w:w="770" w:type="pct"/>
            <w:tcBorders>
              <w:top w:val="single" w:sz="4" w:space="0" w:color="auto"/>
              <w:left w:val="single" w:sz="4" w:space="0" w:color="auto"/>
              <w:bottom w:val="single" w:sz="4" w:space="0" w:color="auto"/>
              <w:right w:val="single" w:sz="4" w:space="0" w:color="auto"/>
            </w:tcBorders>
            <w:vAlign w:val="bottom"/>
          </w:tcPr>
          <w:p w:rsidR="000417BB" w:rsidRPr="009B1AAE" w:rsidRDefault="000417BB" w:rsidP="00654C45">
            <w:pPr>
              <w:spacing w:after="0" w:line="240" w:lineRule="auto"/>
              <w:jc w:val="center"/>
              <w:rPr>
                <w:rFonts w:ascii="Times New Roman" w:hAnsi="Times New Roman" w:cs="Times New Roman"/>
                <w:sz w:val="24"/>
                <w:szCs w:val="24"/>
              </w:rPr>
            </w:pPr>
          </w:p>
        </w:tc>
      </w:tr>
      <w:tr w:rsidR="000417BB" w:rsidRPr="009B1AAE" w:rsidTr="00C85D3D">
        <w:trPr>
          <w:trHeight w:val="315"/>
        </w:trPr>
        <w:tc>
          <w:tcPr>
            <w:tcW w:w="2691" w:type="pct"/>
            <w:tcBorders>
              <w:top w:val="single" w:sz="4" w:space="0" w:color="auto"/>
              <w:left w:val="single" w:sz="4" w:space="0" w:color="auto"/>
              <w:bottom w:val="single" w:sz="4" w:space="0" w:color="auto"/>
              <w:right w:val="single" w:sz="4" w:space="0" w:color="auto"/>
            </w:tcBorders>
            <w:vAlign w:val="bottom"/>
          </w:tcPr>
          <w:p w:rsidR="000417BB" w:rsidRPr="009B1AAE" w:rsidRDefault="000417BB" w:rsidP="007F6A31">
            <w:pPr>
              <w:spacing w:after="0" w:line="240" w:lineRule="auto"/>
              <w:rPr>
                <w:rFonts w:ascii="Times New Roman" w:hAnsi="Times New Roman" w:cs="Times New Roman"/>
                <w:sz w:val="24"/>
                <w:szCs w:val="24"/>
              </w:rPr>
            </w:pPr>
            <w:r w:rsidRPr="009B1AAE">
              <w:rPr>
                <w:rFonts w:ascii="Times New Roman" w:hAnsi="Times New Roman" w:cs="Times New Roman"/>
                <w:b/>
                <w:bCs/>
                <w:sz w:val="24"/>
                <w:szCs w:val="24"/>
              </w:rPr>
              <w:t>Всього</w:t>
            </w:r>
          </w:p>
        </w:tc>
        <w:tc>
          <w:tcPr>
            <w:tcW w:w="769" w:type="pct"/>
            <w:tcBorders>
              <w:top w:val="single" w:sz="4" w:space="0" w:color="auto"/>
              <w:left w:val="single" w:sz="4" w:space="0" w:color="auto"/>
              <w:bottom w:val="single" w:sz="4" w:space="0" w:color="auto"/>
              <w:right w:val="single" w:sz="4" w:space="0" w:color="auto"/>
            </w:tcBorders>
            <w:shd w:val="clear" w:color="auto" w:fill="E6E6E6"/>
            <w:vAlign w:val="bottom"/>
          </w:tcPr>
          <w:p w:rsidR="000417BB" w:rsidRPr="009B1AAE" w:rsidRDefault="00654C45" w:rsidP="00193523">
            <w:pPr>
              <w:spacing w:after="0" w:line="240" w:lineRule="auto"/>
              <w:jc w:val="center"/>
              <w:rPr>
                <w:rFonts w:ascii="Times New Roman" w:hAnsi="Times New Roman" w:cs="Times New Roman"/>
                <w:b/>
                <w:bCs/>
                <w:sz w:val="24"/>
                <w:szCs w:val="24"/>
                <w:lang w:val="ru-RU"/>
              </w:rPr>
            </w:pPr>
            <w:r w:rsidRPr="009B1AAE">
              <w:rPr>
                <w:rFonts w:ascii="Times New Roman" w:hAnsi="Times New Roman" w:cs="Times New Roman"/>
                <w:b/>
                <w:bCs/>
                <w:sz w:val="24"/>
                <w:szCs w:val="24"/>
                <w:lang w:val="ru-RU"/>
              </w:rPr>
              <w:t>27 299</w:t>
            </w:r>
          </w:p>
        </w:tc>
        <w:tc>
          <w:tcPr>
            <w:tcW w:w="770" w:type="pct"/>
            <w:tcBorders>
              <w:top w:val="single" w:sz="4" w:space="0" w:color="auto"/>
              <w:left w:val="single" w:sz="4" w:space="0" w:color="auto"/>
              <w:bottom w:val="single" w:sz="4" w:space="0" w:color="auto"/>
              <w:right w:val="single" w:sz="4" w:space="0" w:color="auto"/>
            </w:tcBorders>
            <w:vAlign w:val="bottom"/>
          </w:tcPr>
          <w:p w:rsidR="000417BB" w:rsidRPr="009B1AAE" w:rsidRDefault="000417BB" w:rsidP="00654C45">
            <w:pPr>
              <w:spacing w:after="0" w:line="240" w:lineRule="auto"/>
              <w:jc w:val="center"/>
              <w:rPr>
                <w:rFonts w:ascii="Times New Roman" w:hAnsi="Times New Roman" w:cs="Times New Roman"/>
                <w:b/>
                <w:bCs/>
                <w:sz w:val="24"/>
                <w:szCs w:val="24"/>
                <w:lang w:val="ru-RU"/>
              </w:rPr>
            </w:pPr>
            <w:r w:rsidRPr="009B1AAE">
              <w:rPr>
                <w:rFonts w:ascii="Times New Roman" w:hAnsi="Times New Roman" w:cs="Times New Roman"/>
                <w:b/>
                <w:bCs/>
                <w:sz w:val="24"/>
                <w:szCs w:val="24"/>
                <w:lang w:val="ru-RU"/>
              </w:rPr>
              <w:t>14 678</w:t>
            </w:r>
          </w:p>
        </w:tc>
        <w:tc>
          <w:tcPr>
            <w:tcW w:w="770" w:type="pct"/>
            <w:tcBorders>
              <w:top w:val="single" w:sz="4" w:space="0" w:color="auto"/>
              <w:left w:val="single" w:sz="4" w:space="0" w:color="auto"/>
              <w:bottom w:val="single" w:sz="4" w:space="0" w:color="auto"/>
              <w:right w:val="single" w:sz="4" w:space="0" w:color="auto"/>
            </w:tcBorders>
            <w:vAlign w:val="bottom"/>
          </w:tcPr>
          <w:p w:rsidR="000417BB" w:rsidRPr="009B1AAE" w:rsidRDefault="000417BB" w:rsidP="00654C45">
            <w:pPr>
              <w:spacing w:after="0" w:line="240" w:lineRule="auto"/>
              <w:jc w:val="center"/>
              <w:rPr>
                <w:rFonts w:ascii="Times New Roman" w:hAnsi="Times New Roman" w:cs="Times New Roman"/>
                <w:b/>
                <w:bCs/>
                <w:sz w:val="24"/>
                <w:szCs w:val="24"/>
                <w:lang w:val="ru-RU"/>
              </w:rPr>
            </w:pPr>
            <w:r w:rsidRPr="009B1AAE">
              <w:rPr>
                <w:rFonts w:ascii="Times New Roman" w:hAnsi="Times New Roman" w:cs="Times New Roman"/>
                <w:b/>
                <w:bCs/>
                <w:sz w:val="24"/>
                <w:szCs w:val="24"/>
                <w:lang w:val="ru-RU"/>
              </w:rPr>
              <w:t>509</w:t>
            </w:r>
          </w:p>
        </w:tc>
      </w:tr>
    </w:tbl>
    <w:p w:rsidR="00B05BF4" w:rsidRPr="009B1AAE" w:rsidRDefault="00B05BF4" w:rsidP="00E82F39">
      <w:pPr>
        <w:pStyle w:val="2"/>
        <w:spacing w:before="200" w:after="0"/>
        <w:ind w:left="720"/>
        <w:rPr>
          <w:rFonts w:ascii="Times New Roman" w:hAnsi="Times New Roman" w:cs="Times New Roman"/>
          <w:sz w:val="24"/>
          <w:szCs w:val="24"/>
        </w:rPr>
      </w:pPr>
      <w:bookmarkStart w:id="42" w:name="_Toc352275991"/>
      <w:r w:rsidRPr="009B1AAE">
        <w:rPr>
          <w:rFonts w:ascii="Times New Roman" w:hAnsi="Times New Roman" w:cs="Times New Roman"/>
          <w:sz w:val="24"/>
          <w:szCs w:val="24"/>
        </w:rPr>
        <w:t>Операції з пов’язаними сторонами</w:t>
      </w:r>
      <w:bookmarkEnd w:id="42"/>
    </w:p>
    <w:p w:rsidR="00B05BF4" w:rsidRPr="009B1AAE" w:rsidRDefault="00B05BF4" w:rsidP="00ED4EC0">
      <w:pPr>
        <w:spacing w:after="0" w:line="240" w:lineRule="auto"/>
        <w:jc w:val="both"/>
      </w:pPr>
      <w:r w:rsidRPr="009B1AAE">
        <w:rPr>
          <w:rFonts w:ascii="Times New Roman" w:hAnsi="Times New Roman" w:cs="Times New Roman"/>
          <w:sz w:val="24"/>
          <w:szCs w:val="24"/>
        </w:rPr>
        <w:t>На 31 грудня 201</w:t>
      </w:r>
      <w:r w:rsidR="003A262E" w:rsidRPr="009B1AAE">
        <w:rPr>
          <w:rFonts w:ascii="Times New Roman" w:hAnsi="Times New Roman" w:cs="Times New Roman"/>
          <w:sz w:val="24"/>
          <w:szCs w:val="24"/>
        </w:rPr>
        <w:t>6</w:t>
      </w:r>
      <w:r w:rsidR="004123DF" w:rsidRPr="009B1AAE">
        <w:rPr>
          <w:rFonts w:ascii="Times New Roman" w:hAnsi="Times New Roman" w:cs="Times New Roman"/>
          <w:sz w:val="24"/>
          <w:szCs w:val="24"/>
        </w:rPr>
        <w:t xml:space="preserve"> р</w:t>
      </w:r>
      <w:r w:rsidR="00654C45" w:rsidRPr="009B1AAE">
        <w:rPr>
          <w:rFonts w:ascii="Times New Roman" w:hAnsi="Times New Roman" w:cs="Times New Roman"/>
          <w:sz w:val="24"/>
          <w:szCs w:val="24"/>
        </w:rPr>
        <w:t xml:space="preserve">., </w:t>
      </w:r>
      <w:r w:rsidRPr="009B1AAE">
        <w:rPr>
          <w:rFonts w:ascii="Times New Roman" w:hAnsi="Times New Roman" w:cs="Times New Roman"/>
          <w:sz w:val="24"/>
          <w:szCs w:val="24"/>
        </w:rPr>
        <w:t>31 грудня 201</w:t>
      </w:r>
      <w:r w:rsidR="003A262E" w:rsidRPr="009B1AAE">
        <w:rPr>
          <w:rFonts w:ascii="Times New Roman" w:hAnsi="Times New Roman" w:cs="Times New Roman"/>
          <w:sz w:val="24"/>
          <w:szCs w:val="24"/>
        </w:rPr>
        <w:t>7</w:t>
      </w:r>
      <w:r w:rsidR="004123DF" w:rsidRPr="009B1AAE">
        <w:rPr>
          <w:rFonts w:ascii="Times New Roman" w:hAnsi="Times New Roman" w:cs="Times New Roman"/>
          <w:sz w:val="24"/>
          <w:szCs w:val="24"/>
        </w:rPr>
        <w:t xml:space="preserve"> р</w:t>
      </w:r>
      <w:r w:rsidR="00654C45" w:rsidRPr="009B1AAE">
        <w:rPr>
          <w:rFonts w:ascii="Times New Roman" w:hAnsi="Times New Roman" w:cs="Times New Roman"/>
          <w:sz w:val="24"/>
          <w:szCs w:val="24"/>
        </w:rPr>
        <w:t>. та 31 грудня 2018 р.</w:t>
      </w:r>
      <w:r w:rsidR="004123DF" w:rsidRPr="009B1AAE">
        <w:rPr>
          <w:rFonts w:ascii="Times New Roman" w:hAnsi="Times New Roman" w:cs="Times New Roman"/>
          <w:sz w:val="24"/>
          <w:szCs w:val="24"/>
        </w:rPr>
        <w:t xml:space="preserve"> </w:t>
      </w:r>
      <w:r w:rsidRPr="009B1AAE">
        <w:rPr>
          <w:rFonts w:ascii="Times New Roman" w:hAnsi="Times New Roman" w:cs="Times New Roman"/>
          <w:sz w:val="24"/>
          <w:szCs w:val="24"/>
        </w:rPr>
        <w:t>Товариство мало такі  пов’язані  сторони:</w:t>
      </w:r>
      <w:r w:rsidR="00F572B3" w:rsidRPr="009B1AAE">
        <w:rPr>
          <w:rFonts w:ascii="Times New Roman" w:hAnsi="Times New Roman" w:cs="Times New Roman"/>
          <w:sz w:val="24"/>
          <w:szCs w:val="24"/>
        </w:rPr>
        <w:t xml:space="preserve"> </w:t>
      </w:r>
      <w:r w:rsidRPr="009B1AAE">
        <w:rPr>
          <w:rFonts w:ascii="Times New Roman" w:hAnsi="Times New Roman" w:cs="Times New Roman"/>
          <w:sz w:val="24"/>
          <w:szCs w:val="24"/>
        </w:rPr>
        <w:t>ТОВ «Панда-Інвест»</w:t>
      </w:r>
      <w:r w:rsidR="00C91CFF" w:rsidRPr="009B1AAE">
        <w:rPr>
          <w:rFonts w:ascii="Times New Roman" w:hAnsi="Times New Roman" w:cs="Times New Roman"/>
          <w:sz w:val="24"/>
          <w:szCs w:val="24"/>
        </w:rPr>
        <w:t>.</w:t>
      </w:r>
      <w:r w:rsidR="00881A91" w:rsidRPr="009B1AAE">
        <w:rPr>
          <w:rFonts w:ascii="Times New Roman" w:hAnsi="Times New Roman" w:cs="Times New Roman"/>
          <w:sz w:val="24"/>
          <w:szCs w:val="24"/>
        </w:rPr>
        <w:t xml:space="preserve"> </w:t>
      </w:r>
      <w:r w:rsidR="00001467" w:rsidRPr="009B1AAE">
        <w:rPr>
          <w:rFonts w:ascii="Times New Roman" w:hAnsi="Times New Roman" w:cs="Times New Roman"/>
          <w:sz w:val="24"/>
          <w:szCs w:val="24"/>
        </w:rPr>
        <w:t>П</w:t>
      </w:r>
      <w:r w:rsidRPr="009B1AAE">
        <w:rPr>
          <w:rFonts w:ascii="Times New Roman" w:hAnsi="Times New Roman" w:cs="Times New Roman"/>
          <w:sz w:val="24"/>
          <w:szCs w:val="24"/>
        </w:rPr>
        <w:t>ротягом 201</w:t>
      </w:r>
      <w:r w:rsidR="003A262E" w:rsidRPr="009B1AAE">
        <w:rPr>
          <w:rFonts w:ascii="Times New Roman" w:hAnsi="Times New Roman" w:cs="Times New Roman"/>
          <w:sz w:val="24"/>
          <w:szCs w:val="24"/>
        </w:rPr>
        <w:t>7</w:t>
      </w:r>
      <w:r w:rsidRPr="009B1AAE">
        <w:rPr>
          <w:rFonts w:ascii="Times New Roman" w:hAnsi="Times New Roman" w:cs="Times New Roman"/>
          <w:sz w:val="24"/>
          <w:szCs w:val="24"/>
        </w:rPr>
        <w:t xml:space="preserve"> року </w:t>
      </w:r>
      <w:r w:rsidR="00001467" w:rsidRPr="009B1AAE">
        <w:rPr>
          <w:rFonts w:ascii="Times New Roman" w:hAnsi="Times New Roman" w:cs="Times New Roman"/>
          <w:sz w:val="24"/>
          <w:szCs w:val="24"/>
        </w:rPr>
        <w:t xml:space="preserve">було отримано від пов’язаної особи поворотну фінансову допомогу у розмірі 11 000 тис грн. </w:t>
      </w:r>
      <w:r w:rsidR="00654C45" w:rsidRPr="009B1AAE">
        <w:rPr>
          <w:rFonts w:ascii="Times New Roman" w:hAnsi="Times New Roman" w:cs="Times New Roman"/>
          <w:sz w:val="24"/>
          <w:szCs w:val="24"/>
        </w:rPr>
        <w:t xml:space="preserve"> </w:t>
      </w:r>
      <w:r w:rsidR="00E378E6" w:rsidRPr="009B1AAE">
        <w:rPr>
          <w:rFonts w:ascii="Times New Roman" w:hAnsi="Times New Roman" w:cs="Times New Roman"/>
          <w:sz w:val="24"/>
          <w:szCs w:val="24"/>
        </w:rPr>
        <w:t xml:space="preserve">Строк повернення 06.10.2019 р. </w:t>
      </w:r>
      <w:r w:rsidR="00654C45" w:rsidRPr="009B1AAE">
        <w:rPr>
          <w:rFonts w:ascii="Times New Roman" w:hAnsi="Times New Roman" w:cs="Times New Roman"/>
          <w:sz w:val="24"/>
          <w:szCs w:val="24"/>
        </w:rPr>
        <w:t xml:space="preserve">У 2018 році </w:t>
      </w:r>
      <w:r w:rsidR="00E378E6" w:rsidRPr="009B1AAE">
        <w:rPr>
          <w:rFonts w:ascii="Times New Roman" w:hAnsi="Times New Roman" w:cs="Times New Roman"/>
          <w:sz w:val="24"/>
          <w:szCs w:val="24"/>
        </w:rPr>
        <w:t>від ТОВ «Панда-Інвест» отримано поворотну фінансову допомогу у розмірі 12 790 тис. грн. Строк повернення 09.07</w:t>
      </w:r>
      <w:r w:rsidR="00001467" w:rsidRPr="009B1AAE">
        <w:rPr>
          <w:rFonts w:ascii="Times New Roman" w:hAnsi="Times New Roman" w:cs="Times New Roman"/>
          <w:sz w:val="24"/>
          <w:szCs w:val="24"/>
        </w:rPr>
        <w:t>.201</w:t>
      </w:r>
      <w:r w:rsidR="00E378E6" w:rsidRPr="009B1AAE">
        <w:rPr>
          <w:rFonts w:ascii="Times New Roman" w:hAnsi="Times New Roman" w:cs="Times New Roman"/>
          <w:sz w:val="24"/>
          <w:szCs w:val="24"/>
        </w:rPr>
        <w:t xml:space="preserve">9 </w:t>
      </w:r>
      <w:r w:rsidR="00001467" w:rsidRPr="009B1AAE">
        <w:rPr>
          <w:rFonts w:ascii="Times New Roman" w:hAnsi="Times New Roman" w:cs="Times New Roman"/>
          <w:sz w:val="24"/>
          <w:szCs w:val="24"/>
        </w:rPr>
        <w:t>р</w:t>
      </w:r>
      <w:r w:rsidR="00E378E6" w:rsidRPr="009B1AAE">
        <w:rPr>
          <w:rFonts w:ascii="Times New Roman" w:hAnsi="Times New Roman" w:cs="Times New Roman"/>
          <w:sz w:val="24"/>
          <w:szCs w:val="24"/>
        </w:rPr>
        <w:t>.</w:t>
      </w:r>
    </w:p>
    <w:bookmarkEnd w:id="37"/>
    <w:bookmarkEnd w:id="38"/>
    <w:bookmarkEnd w:id="39"/>
    <w:bookmarkEnd w:id="40"/>
    <w:bookmarkEnd w:id="41"/>
    <w:p w:rsidR="00B05BF4" w:rsidRPr="009B1AAE" w:rsidRDefault="00B05BF4" w:rsidP="005616B5">
      <w:pPr>
        <w:pStyle w:val="2"/>
        <w:ind w:left="720"/>
        <w:rPr>
          <w:rFonts w:ascii="Times New Roman" w:hAnsi="Times New Roman" w:cs="Times New Roman"/>
          <w:sz w:val="24"/>
          <w:szCs w:val="24"/>
        </w:rPr>
      </w:pPr>
      <w:r w:rsidRPr="009B1AAE">
        <w:rPr>
          <w:rFonts w:ascii="Times New Roman" w:hAnsi="Times New Roman" w:cs="Times New Roman"/>
          <w:sz w:val="24"/>
          <w:szCs w:val="24"/>
        </w:rPr>
        <w:t>Безперервність діяльності</w:t>
      </w:r>
      <w:bookmarkEnd w:id="31"/>
      <w:bookmarkEnd w:id="32"/>
      <w:bookmarkEnd w:id="33"/>
      <w:bookmarkEnd w:id="34"/>
      <w:bookmarkEnd w:id="35"/>
    </w:p>
    <w:p w:rsidR="00B05BF4" w:rsidRPr="009B1AAE" w:rsidRDefault="00B05BF4" w:rsidP="00482A9A">
      <w:pPr>
        <w:spacing w:after="0" w:line="240" w:lineRule="auto"/>
        <w:jc w:val="both"/>
        <w:rPr>
          <w:rFonts w:ascii="Times New Roman" w:hAnsi="Times New Roman" w:cs="Times New Roman"/>
          <w:sz w:val="24"/>
          <w:szCs w:val="24"/>
        </w:rPr>
      </w:pPr>
      <w:bookmarkStart w:id="43" w:name="_Toc213147876"/>
      <w:r w:rsidRPr="009B1AAE">
        <w:rPr>
          <w:rFonts w:ascii="Times New Roman" w:hAnsi="Times New Roman" w:cs="Times New Roman"/>
          <w:sz w:val="24"/>
          <w:szCs w:val="24"/>
        </w:rPr>
        <w:t>Фінансова звітність складена на основі припущення про безперервність діяльності. Згідно з цим припущенням Товариство розглядається як таке, що продовжуватиме свою діяльність у близькому майбутньому, не маючи ні наміру, ні потреби ліквідуватися, припиняти діяльність або шукати захисту від кредиторів згідно із законами або нормативними актами. Відповідно, активи й зобов’язання обліковуються на тій підставі, що суб’єкт господарювання буде здатним продати свої активи й погасити свої зобов’язання за умови звичайної діяльності</w:t>
      </w:r>
      <w:bookmarkEnd w:id="43"/>
      <w:r w:rsidRPr="009B1AAE">
        <w:rPr>
          <w:rFonts w:ascii="Times New Roman" w:hAnsi="Times New Roman" w:cs="Times New Roman"/>
          <w:sz w:val="24"/>
          <w:szCs w:val="24"/>
        </w:rPr>
        <w:t>.</w:t>
      </w:r>
    </w:p>
    <w:p w:rsidR="00B05BF4" w:rsidRPr="009B1AAE" w:rsidRDefault="00B05BF4" w:rsidP="005616B5">
      <w:pPr>
        <w:pStyle w:val="2"/>
        <w:ind w:left="720"/>
        <w:rPr>
          <w:rFonts w:ascii="Times New Roman" w:hAnsi="Times New Roman" w:cs="Times New Roman"/>
          <w:sz w:val="24"/>
          <w:szCs w:val="24"/>
        </w:rPr>
      </w:pPr>
      <w:bookmarkStart w:id="44" w:name="_Toc247519102"/>
      <w:bookmarkStart w:id="45" w:name="_Toc331579826"/>
      <w:bookmarkStart w:id="46" w:name="_Toc348189295"/>
      <w:bookmarkStart w:id="47" w:name="_Toc352270190"/>
      <w:bookmarkStart w:id="48" w:name="_Toc352276003"/>
      <w:r w:rsidRPr="009B1AAE">
        <w:rPr>
          <w:rFonts w:ascii="Times New Roman" w:hAnsi="Times New Roman" w:cs="Times New Roman"/>
          <w:sz w:val="24"/>
          <w:szCs w:val="24"/>
        </w:rPr>
        <w:t>Події після дати балансу</w:t>
      </w:r>
      <w:bookmarkEnd w:id="44"/>
      <w:bookmarkEnd w:id="45"/>
      <w:bookmarkEnd w:id="46"/>
      <w:bookmarkEnd w:id="47"/>
      <w:bookmarkEnd w:id="48"/>
    </w:p>
    <w:p w:rsidR="00B05BF4" w:rsidRPr="00E5537C" w:rsidRDefault="00B05BF4" w:rsidP="00482A9A">
      <w:pPr>
        <w:spacing w:after="0" w:line="240" w:lineRule="auto"/>
        <w:jc w:val="both"/>
        <w:rPr>
          <w:rFonts w:ascii="Times New Roman" w:hAnsi="Times New Roman" w:cs="Times New Roman"/>
          <w:sz w:val="24"/>
          <w:szCs w:val="24"/>
        </w:rPr>
      </w:pPr>
      <w:bookmarkStart w:id="49" w:name="_Toc213147878"/>
      <w:r w:rsidRPr="009B1AAE">
        <w:rPr>
          <w:rFonts w:ascii="Times New Roman" w:hAnsi="Times New Roman" w:cs="Times New Roman"/>
          <w:sz w:val="24"/>
          <w:szCs w:val="24"/>
        </w:rPr>
        <w:t>Після дати балансу жодних значних подій, які могли б вплинути на здатність Товариства продовжувати свою безперервну діяльність, або таких, що вимагали б коригування оцінки балансової вартості показників звітності, не сталося</w:t>
      </w:r>
      <w:bookmarkEnd w:id="49"/>
      <w:r w:rsidRPr="009B1AAE">
        <w:rPr>
          <w:rFonts w:ascii="Times New Roman" w:hAnsi="Times New Roman" w:cs="Times New Roman"/>
          <w:sz w:val="24"/>
          <w:szCs w:val="24"/>
        </w:rPr>
        <w:t>.</w:t>
      </w:r>
    </w:p>
    <w:p w:rsidR="00B05BF4" w:rsidRDefault="00B05BF4" w:rsidP="00482A9A">
      <w:pPr>
        <w:spacing w:after="0" w:line="240" w:lineRule="auto"/>
        <w:rPr>
          <w:rFonts w:ascii="Times New Roman" w:hAnsi="Times New Roman" w:cs="Times New Roman"/>
          <w:sz w:val="24"/>
          <w:szCs w:val="24"/>
        </w:rPr>
      </w:pPr>
    </w:p>
    <w:p w:rsidR="00B05BF4" w:rsidRDefault="00B05BF4" w:rsidP="00482A9A">
      <w:pPr>
        <w:spacing w:after="0" w:line="240" w:lineRule="auto"/>
        <w:rPr>
          <w:rFonts w:ascii="Times New Roman" w:hAnsi="Times New Roman" w:cs="Times New Roman"/>
          <w:sz w:val="24"/>
          <w:szCs w:val="24"/>
        </w:rPr>
      </w:pPr>
    </w:p>
    <w:p w:rsidR="00B05BF4" w:rsidRDefault="003C4B35" w:rsidP="00482A9A">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Генеральный директор</w:t>
      </w:r>
      <w:r w:rsidR="00B05BF4">
        <w:rPr>
          <w:rFonts w:ascii="Times New Roman" w:hAnsi="Times New Roman" w:cs="Times New Roman"/>
          <w:sz w:val="24"/>
          <w:szCs w:val="24"/>
        </w:rPr>
        <w:tab/>
      </w:r>
      <w:r w:rsidR="00B05BF4">
        <w:rPr>
          <w:rFonts w:ascii="Times New Roman" w:hAnsi="Times New Roman" w:cs="Times New Roman"/>
          <w:sz w:val="24"/>
          <w:szCs w:val="24"/>
        </w:rPr>
        <w:tab/>
      </w:r>
      <w:r>
        <w:rPr>
          <w:rFonts w:ascii="Times New Roman" w:hAnsi="Times New Roman" w:cs="Times New Roman"/>
          <w:sz w:val="24"/>
          <w:szCs w:val="24"/>
          <w:lang w:val="ru-RU"/>
        </w:rPr>
        <w:t>_______________</w:t>
      </w:r>
      <w:r>
        <w:rPr>
          <w:rFonts w:ascii="Times New Roman" w:hAnsi="Times New Roman" w:cs="Times New Roman"/>
          <w:sz w:val="24"/>
          <w:szCs w:val="24"/>
          <w:lang w:val="ru-RU"/>
        </w:rPr>
        <w:tab/>
      </w:r>
      <w:r>
        <w:rPr>
          <w:rFonts w:ascii="Times New Roman" w:hAnsi="Times New Roman" w:cs="Times New Roman"/>
          <w:sz w:val="24"/>
          <w:szCs w:val="24"/>
          <w:lang w:val="ru-RU"/>
        </w:rPr>
        <w:tab/>
        <w:t>С.О. Крепак</w:t>
      </w:r>
      <w:r w:rsidR="00B05BF4">
        <w:rPr>
          <w:rFonts w:ascii="Times New Roman" w:hAnsi="Times New Roman" w:cs="Times New Roman"/>
          <w:sz w:val="24"/>
          <w:szCs w:val="24"/>
        </w:rPr>
        <w:tab/>
      </w:r>
      <w:r w:rsidR="00B05BF4">
        <w:rPr>
          <w:rFonts w:ascii="Times New Roman" w:hAnsi="Times New Roman" w:cs="Times New Roman"/>
          <w:sz w:val="24"/>
          <w:szCs w:val="24"/>
        </w:rPr>
        <w:tab/>
      </w:r>
      <w:r w:rsidR="00B05BF4">
        <w:rPr>
          <w:rFonts w:ascii="Times New Roman" w:hAnsi="Times New Roman" w:cs="Times New Roman"/>
          <w:sz w:val="24"/>
          <w:szCs w:val="24"/>
        </w:rPr>
        <w:tab/>
      </w:r>
      <w:r w:rsidR="00B05BF4">
        <w:rPr>
          <w:rFonts w:ascii="Times New Roman" w:hAnsi="Times New Roman" w:cs="Times New Roman"/>
          <w:sz w:val="24"/>
          <w:szCs w:val="24"/>
        </w:rPr>
        <w:tab/>
      </w:r>
    </w:p>
    <w:p w:rsidR="003C4B35" w:rsidRPr="003C4B35" w:rsidRDefault="00B05BF4" w:rsidP="003C4B35">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Головний бухг</w:t>
      </w:r>
      <w:r w:rsidR="003C4B35">
        <w:rPr>
          <w:rFonts w:ascii="Times New Roman" w:hAnsi="Times New Roman" w:cs="Times New Roman"/>
          <w:sz w:val="24"/>
          <w:szCs w:val="24"/>
        </w:rPr>
        <w:t>алтер</w:t>
      </w:r>
      <w:r w:rsidR="003C4B35">
        <w:rPr>
          <w:rFonts w:ascii="Times New Roman" w:hAnsi="Times New Roman" w:cs="Times New Roman"/>
          <w:sz w:val="24"/>
          <w:szCs w:val="24"/>
        </w:rPr>
        <w:tab/>
      </w:r>
      <w:r w:rsidR="003C4B35">
        <w:rPr>
          <w:rFonts w:ascii="Times New Roman" w:hAnsi="Times New Roman" w:cs="Times New Roman"/>
          <w:sz w:val="24"/>
          <w:szCs w:val="24"/>
          <w:lang w:val="ru-RU"/>
        </w:rPr>
        <w:tab/>
      </w:r>
      <w:r w:rsidR="003C4B35">
        <w:rPr>
          <w:rFonts w:ascii="Times New Roman" w:hAnsi="Times New Roman" w:cs="Times New Roman"/>
          <w:sz w:val="24"/>
          <w:szCs w:val="24"/>
          <w:lang w:val="ru-RU"/>
        </w:rPr>
        <w:tab/>
      </w:r>
      <w:r w:rsidR="003C4B35">
        <w:rPr>
          <w:rFonts w:ascii="Times New Roman" w:hAnsi="Times New Roman" w:cs="Times New Roman"/>
          <w:sz w:val="24"/>
          <w:szCs w:val="24"/>
        </w:rPr>
        <w:t>_______________</w:t>
      </w:r>
      <w:r w:rsidR="003C4B35">
        <w:rPr>
          <w:rFonts w:ascii="Times New Roman" w:hAnsi="Times New Roman" w:cs="Times New Roman"/>
          <w:sz w:val="24"/>
          <w:szCs w:val="24"/>
          <w:lang w:val="ru-RU"/>
        </w:rPr>
        <w:tab/>
      </w:r>
      <w:r w:rsidR="003C4B35">
        <w:rPr>
          <w:rFonts w:ascii="Times New Roman" w:hAnsi="Times New Roman" w:cs="Times New Roman"/>
          <w:sz w:val="24"/>
          <w:szCs w:val="24"/>
          <w:lang w:val="ru-RU"/>
        </w:rPr>
        <w:tab/>
      </w:r>
      <w:r w:rsidR="00E53EB3">
        <w:rPr>
          <w:rFonts w:ascii="Times New Roman" w:hAnsi="Times New Roman" w:cs="Times New Roman"/>
          <w:sz w:val="24"/>
          <w:szCs w:val="24"/>
          <w:lang w:val="ru-RU"/>
        </w:rPr>
        <w:t>З.Л.Мозгова</w:t>
      </w:r>
    </w:p>
    <w:p w:rsidR="00B05BF4" w:rsidRDefault="00B05BF4" w:rsidP="00F2535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B05BF4" w:rsidSect="003B0616">
      <w:footerReference w:type="default" r:id="rId8"/>
      <w:pgSz w:w="11906" w:h="16838"/>
      <w:pgMar w:top="1258" w:right="851" w:bottom="540"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319" w:rsidRDefault="009D6319" w:rsidP="00557BA9">
      <w:pPr>
        <w:spacing w:after="0" w:line="240" w:lineRule="auto"/>
      </w:pPr>
      <w:r>
        <w:separator/>
      </w:r>
    </w:p>
  </w:endnote>
  <w:endnote w:type="continuationSeparator" w:id="1">
    <w:p w:rsidR="009D6319" w:rsidRDefault="009D6319" w:rsidP="00557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319" w:rsidRDefault="0001015A">
    <w:pPr>
      <w:pStyle w:val="a9"/>
      <w:jc w:val="center"/>
    </w:pPr>
    <w:fldSimple w:instr=" PAGE   \* MERGEFORMAT ">
      <w:r w:rsidR="0080249E">
        <w:rPr>
          <w:noProof/>
        </w:rPr>
        <w:t>7</w:t>
      </w:r>
    </w:fldSimple>
  </w:p>
  <w:p w:rsidR="009D6319" w:rsidRDefault="009D631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319" w:rsidRDefault="009D6319" w:rsidP="00557BA9">
      <w:pPr>
        <w:spacing w:after="0" w:line="240" w:lineRule="auto"/>
      </w:pPr>
      <w:r>
        <w:separator/>
      </w:r>
    </w:p>
  </w:footnote>
  <w:footnote w:type="continuationSeparator" w:id="1">
    <w:p w:rsidR="009D6319" w:rsidRDefault="009D6319" w:rsidP="00557B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506B"/>
    <w:multiLevelType w:val="multilevel"/>
    <w:tmpl w:val="0CEC3F82"/>
    <w:lvl w:ilvl="0">
      <w:start w:val="1"/>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12EB04D3"/>
    <w:multiLevelType w:val="hybridMultilevel"/>
    <w:tmpl w:val="D83ADF60"/>
    <w:lvl w:ilvl="0" w:tplc="47A6233A">
      <w:start w:val="1"/>
      <w:numFmt w:val="decimal"/>
      <w:pStyle w:val="2"/>
      <w:lvlText w:val="Примітка %1."/>
      <w:lvlJc w:val="left"/>
      <w:pPr>
        <w:ind w:left="5464"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222A6A79"/>
    <w:multiLevelType w:val="hybridMultilevel"/>
    <w:tmpl w:val="3224DFF2"/>
    <w:lvl w:ilvl="0" w:tplc="F0AEC8CE">
      <w:start w:val="1"/>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32774809"/>
    <w:multiLevelType w:val="multilevel"/>
    <w:tmpl w:val="6C64C400"/>
    <w:lvl w:ilvl="0">
      <w:start w:val="1"/>
      <w:numFmt w:val="decimal"/>
      <w:lvlText w:val="%1."/>
      <w:lvlJc w:val="left"/>
      <w:pPr>
        <w:tabs>
          <w:tab w:val="num" w:pos="480"/>
        </w:tabs>
        <w:ind w:left="480" w:hanging="480"/>
      </w:pPr>
      <w:rPr>
        <w:rFonts w:cs="Times New Roman" w:hint="default"/>
      </w:rPr>
    </w:lvl>
    <w:lvl w:ilvl="1">
      <w:start w:val="12"/>
      <w:numFmt w:val="decimal"/>
      <w:lvlText w:val="%1.%2."/>
      <w:lvlJc w:val="left"/>
      <w:pPr>
        <w:tabs>
          <w:tab w:val="num" w:pos="1185"/>
        </w:tabs>
        <w:ind w:left="1185" w:hanging="48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4">
    <w:nsid w:val="347E0805"/>
    <w:multiLevelType w:val="hybridMultilevel"/>
    <w:tmpl w:val="31EEBEB4"/>
    <w:lvl w:ilvl="0" w:tplc="E72AB682">
      <w:start w:val="5"/>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40413020"/>
    <w:multiLevelType w:val="hybridMultilevel"/>
    <w:tmpl w:val="052A5832"/>
    <w:lvl w:ilvl="0" w:tplc="EE4C5EB6">
      <w:start w:val="26"/>
      <w:numFmt w:val="bullet"/>
      <w:lvlText w:val="-"/>
      <w:lvlJc w:val="left"/>
      <w:pPr>
        <w:ind w:left="405" w:hanging="360"/>
      </w:pPr>
      <w:rPr>
        <w:rFonts w:ascii="Times New Roman" w:eastAsia="Times New Roman" w:hAnsi="Times New Roman" w:hint="default"/>
      </w:rPr>
    </w:lvl>
    <w:lvl w:ilvl="1" w:tplc="04190019">
      <w:start w:val="1"/>
      <w:numFmt w:val="bullet"/>
      <w:lvlText w:val="o"/>
      <w:lvlJc w:val="left"/>
      <w:pPr>
        <w:ind w:left="1125" w:hanging="360"/>
      </w:pPr>
      <w:rPr>
        <w:rFonts w:ascii="Courier New" w:hAnsi="Courier New" w:hint="default"/>
      </w:rPr>
    </w:lvl>
    <w:lvl w:ilvl="2" w:tplc="0419001B">
      <w:start w:val="1"/>
      <w:numFmt w:val="bullet"/>
      <w:lvlText w:val=""/>
      <w:lvlJc w:val="left"/>
      <w:pPr>
        <w:ind w:left="1845" w:hanging="360"/>
      </w:pPr>
      <w:rPr>
        <w:rFonts w:ascii="Wingdings" w:hAnsi="Wingdings" w:hint="default"/>
      </w:rPr>
    </w:lvl>
    <w:lvl w:ilvl="3" w:tplc="0419000F">
      <w:start w:val="1"/>
      <w:numFmt w:val="bullet"/>
      <w:lvlText w:val=""/>
      <w:lvlJc w:val="left"/>
      <w:pPr>
        <w:ind w:left="2565" w:hanging="360"/>
      </w:pPr>
      <w:rPr>
        <w:rFonts w:ascii="Symbol" w:hAnsi="Symbol" w:hint="default"/>
      </w:rPr>
    </w:lvl>
    <w:lvl w:ilvl="4" w:tplc="04190019">
      <w:start w:val="1"/>
      <w:numFmt w:val="bullet"/>
      <w:lvlText w:val="o"/>
      <w:lvlJc w:val="left"/>
      <w:pPr>
        <w:ind w:left="3285" w:hanging="360"/>
      </w:pPr>
      <w:rPr>
        <w:rFonts w:ascii="Courier New" w:hAnsi="Courier New" w:hint="default"/>
      </w:rPr>
    </w:lvl>
    <w:lvl w:ilvl="5" w:tplc="0419001B">
      <w:start w:val="1"/>
      <w:numFmt w:val="bullet"/>
      <w:lvlText w:val=""/>
      <w:lvlJc w:val="left"/>
      <w:pPr>
        <w:ind w:left="4005" w:hanging="360"/>
      </w:pPr>
      <w:rPr>
        <w:rFonts w:ascii="Wingdings" w:hAnsi="Wingdings" w:hint="default"/>
      </w:rPr>
    </w:lvl>
    <w:lvl w:ilvl="6" w:tplc="0419000F">
      <w:start w:val="1"/>
      <w:numFmt w:val="bullet"/>
      <w:lvlText w:val=""/>
      <w:lvlJc w:val="left"/>
      <w:pPr>
        <w:ind w:left="4725" w:hanging="360"/>
      </w:pPr>
      <w:rPr>
        <w:rFonts w:ascii="Symbol" w:hAnsi="Symbol" w:hint="default"/>
      </w:rPr>
    </w:lvl>
    <w:lvl w:ilvl="7" w:tplc="04190019">
      <w:start w:val="1"/>
      <w:numFmt w:val="bullet"/>
      <w:lvlText w:val="o"/>
      <w:lvlJc w:val="left"/>
      <w:pPr>
        <w:ind w:left="5445" w:hanging="360"/>
      </w:pPr>
      <w:rPr>
        <w:rFonts w:ascii="Courier New" w:hAnsi="Courier New" w:hint="default"/>
      </w:rPr>
    </w:lvl>
    <w:lvl w:ilvl="8" w:tplc="0419001B">
      <w:start w:val="1"/>
      <w:numFmt w:val="bullet"/>
      <w:lvlText w:val=""/>
      <w:lvlJc w:val="left"/>
      <w:pPr>
        <w:ind w:left="6165" w:hanging="360"/>
      </w:pPr>
      <w:rPr>
        <w:rFonts w:ascii="Wingdings" w:hAnsi="Wingdings" w:hint="default"/>
      </w:rPr>
    </w:lvl>
  </w:abstractNum>
  <w:abstractNum w:abstractNumId="6">
    <w:nsid w:val="580B6641"/>
    <w:multiLevelType w:val="hybridMultilevel"/>
    <w:tmpl w:val="23EECE76"/>
    <w:lvl w:ilvl="0" w:tplc="162C04B6">
      <w:start w:val="4"/>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5F435A59"/>
    <w:multiLevelType w:val="hybridMultilevel"/>
    <w:tmpl w:val="9F1EF45C"/>
    <w:lvl w:ilvl="0" w:tplc="EE4C5EB6">
      <w:start w:val="26"/>
      <w:numFmt w:val="bullet"/>
      <w:lvlText w:val="-"/>
      <w:lvlJc w:val="left"/>
      <w:pPr>
        <w:ind w:left="1440" w:hanging="360"/>
      </w:pPr>
      <w:rPr>
        <w:rFonts w:ascii="Times New Roman" w:eastAsia="Times New Roman" w:hAnsi="Times New Roman" w:hint="default"/>
      </w:rPr>
    </w:lvl>
    <w:lvl w:ilvl="1" w:tplc="86480D9E">
      <w:start w:val="1"/>
      <w:numFmt w:val="bullet"/>
      <w:lvlText w:val="o"/>
      <w:lvlJc w:val="left"/>
      <w:pPr>
        <w:ind w:left="2160" w:hanging="360"/>
      </w:pPr>
      <w:rPr>
        <w:rFonts w:ascii="Courier New" w:hAnsi="Courier New" w:hint="default"/>
      </w:rPr>
    </w:lvl>
    <w:lvl w:ilvl="2" w:tplc="D5584A46">
      <w:start w:val="1"/>
      <w:numFmt w:val="bullet"/>
      <w:lvlText w:val=""/>
      <w:lvlJc w:val="left"/>
      <w:pPr>
        <w:ind w:left="2880" w:hanging="360"/>
      </w:pPr>
      <w:rPr>
        <w:rFonts w:ascii="Wingdings" w:hAnsi="Wingdings" w:hint="default"/>
      </w:rPr>
    </w:lvl>
    <w:lvl w:ilvl="3" w:tplc="AE080460">
      <w:start w:val="1"/>
      <w:numFmt w:val="bullet"/>
      <w:lvlText w:val=""/>
      <w:lvlJc w:val="left"/>
      <w:pPr>
        <w:ind w:left="3600" w:hanging="360"/>
      </w:pPr>
      <w:rPr>
        <w:rFonts w:ascii="Symbol" w:hAnsi="Symbol" w:hint="default"/>
      </w:rPr>
    </w:lvl>
    <w:lvl w:ilvl="4" w:tplc="28B04A2A">
      <w:start w:val="1"/>
      <w:numFmt w:val="bullet"/>
      <w:lvlText w:val="o"/>
      <w:lvlJc w:val="left"/>
      <w:pPr>
        <w:ind w:left="4320" w:hanging="360"/>
      </w:pPr>
      <w:rPr>
        <w:rFonts w:ascii="Courier New" w:hAnsi="Courier New" w:hint="default"/>
      </w:rPr>
    </w:lvl>
    <w:lvl w:ilvl="5" w:tplc="B134CCF4">
      <w:start w:val="1"/>
      <w:numFmt w:val="bullet"/>
      <w:lvlText w:val=""/>
      <w:lvlJc w:val="left"/>
      <w:pPr>
        <w:ind w:left="5040" w:hanging="360"/>
      </w:pPr>
      <w:rPr>
        <w:rFonts w:ascii="Wingdings" w:hAnsi="Wingdings" w:hint="default"/>
      </w:rPr>
    </w:lvl>
    <w:lvl w:ilvl="6" w:tplc="2138E890">
      <w:start w:val="1"/>
      <w:numFmt w:val="bullet"/>
      <w:lvlText w:val=""/>
      <w:lvlJc w:val="left"/>
      <w:pPr>
        <w:ind w:left="5760" w:hanging="360"/>
      </w:pPr>
      <w:rPr>
        <w:rFonts w:ascii="Symbol" w:hAnsi="Symbol" w:hint="default"/>
      </w:rPr>
    </w:lvl>
    <w:lvl w:ilvl="7" w:tplc="8F5682BC">
      <w:start w:val="1"/>
      <w:numFmt w:val="bullet"/>
      <w:lvlText w:val="o"/>
      <w:lvlJc w:val="left"/>
      <w:pPr>
        <w:ind w:left="6480" w:hanging="360"/>
      </w:pPr>
      <w:rPr>
        <w:rFonts w:ascii="Courier New" w:hAnsi="Courier New" w:hint="default"/>
      </w:rPr>
    </w:lvl>
    <w:lvl w:ilvl="8" w:tplc="CEFC2EEA">
      <w:start w:val="1"/>
      <w:numFmt w:val="bullet"/>
      <w:lvlText w:val=""/>
      <w:lvlJc w:val="left"/>
      <w:pPr>
        <w:ind w:left="7200" w:hanging="360"/>
      </w:pPr>
      <w:rPr>
        <w:rFonts w:ascii="Wingdings" w:hAnsi="Wingdings" w:hint="default"/>
      </w:rPr>
    </w:lvl>
  </w:abstractNum>
  <w:abstractNum w:abstractNumId="8">
    <w:nsid w:val="7B2923BE"/>
    <w:multiLevelType w:val="hybridMultilevel"/>
    <w:tmpl w:val="FBCAF73A"/>
    <w:lvl w:ilvl="0" w:tplc="1A5EEAF0">
      <w:start w:val="1"/>
      <w:numFmt w:val="decimal"/>
      <w:lvlText w:val="%1."/>
      <w:lvlJc w:val="left"/>
      <w:pPr>
        <w:tabs>
          <w:tab w:val="num" w:pos="420"/>
        </w:tabs>
        <w:ind w:left="420" w:hanging="360"/>
      </w:pPr>
      <w:rPr>
        <w:rFonts w:cs="Times New Roman" w:hint="default"/>
      </w:rPr>
    </w:lvl>
    <w:lvl w:ilvl="1" w:tplc="89089978">
      <w:numFmt w:val="none"/>
      <w:lvlText w:val=""/>
      <w:lvlJc w:val="left"/>
      <w:pPr>
        <w:tabs>
          <w:tab w:val="num" w:pos="360"/>
        </w:tabs>
      </w:pPr>
      <w:rPr>
        <w:rFonts w:cs="Times New Roman"/>
      </w:rPr>
    </w:lvl>
    <w:lvl w:ilvl="2" w:tplc="050E2B44">
      <w:numFmt w:val="none"/>
      <w:lvlText w:val=""/>
      <w:lvlJc w:val="left"/>
      <w:pPr>
        <w:tabs>
          <w:tab w:val="num" w:pos="360"/>
        </w:tabs>
      </w:pPr>
      <w:rPr>
        <w:rFonts w:cs="Times New Roman"/>
      </w:rPr>
    </w:lvl>
    <w:lvl w:ilvl="3" w:tplc="59BAB86C">
      <w:numFmt w:val="none"/>
      <w:lvlText w:val=""/>
      <w:lvlJc w:val="left"/>
      <w:pPr>
        <w:tabs>
          <w:tab w:val="num" w:pos="360"/>
        </w:tabs>
      </w:pPr>
      <w:rPr>
        <w:rFonts w:cs="Times New Roman"/>
      </w:rPr>
    </w:lvl>
    <w:lvl w:ilvl="4" w:tplc="BEBE392E">
      <w:numFmt w:val="none"/>
      <w:lvlText w:val=""/>
      <w:lvlJc w:val="left"/>
      <w:pPr>
        <w:tabs>
          <w:tab w:val="num" w:pos="360"/>
        </w:tabs>
      </w:pPr>
      <w:rPr>
        <w:rFonts w:cs="Times New Roman"/>
      </w:rPr>
    </w:lvl>
    <w:lvl w:ilvl="5" w:tplc="F69C4A68">
      <w:numFmt w:val="none"/>
      <w:lvlText w:val=""/>
      <w:lvlJc w:val="left"/>
      <w:pPr>
        <w:tabs>
          <w:tab w:val="num" w:pos="360"/>
        </w:tabs>
      </w:pPr>
      <w:rPr>
        <w:rFonts w:cs="Times New Roman"/>
      </w:rPr>
    </w:lvl>
    <w:lvl w:ilvl="6" w:tplc="CC16E4FE">
      <w:numFmt w:val="none"/>
      <w:lvlText w:val=""/>
      <w:lvlJc w:val="left"/>
      <w:pPr>
        <w:tabs>
          <w:tab w:val="num" w:pos="360"/>
        </w:tabs>
      </w:pPr>
      <w:rPr>
        <w:rFonts w:cs="Times New Roman"/>
      </w:rPr>
    </w:lvl>
    <w:lvl w:ilvl="7" w:tplc="A5FE92A0">
      <w:numFmt w:val="none"/>
      <w:lvlText w:val=""/>
      <w:lvlJc w:val="left"/>
      <w:pPr>
        <w:tabs>
          <w:tab w:val="num" w:pos="360"/>
        </w:tabs>
      </w:pPr>
      <w:rPr>
        <w:rFonts w:cs="Times New Roman"/>
      </w:rPr>
    </w:lvl>
    <w:lvl w:ilvl="8" w:tplc="B0FC3B6E">
      <w:numFmt w:val="none"/>
      <w:lvlText w:val=""/>
      <w:lvlJc w:val="left"/>
      <w:pPr>
        <w:tabs>
          <w:tab w:val="num" w:pos="360"/>
        </w:tabs>
      </w:pPr>
      <w:rPr>
        <w:rFonts w:cs="Times New Roman"/>
      </w:rPr>
    </w:lvl>
  </w:abstractNum>
  <w:num w:numId="1">
    <w:abstractNumId w:val="2"/>
  </w:num>
  <w:num w:numId="2">
    <w:abstractNumId w:val="0"/>
  </w:num>
  <w:num w:numId="3">
    <w:abstractNumId w:val="4"/>
  </w:num>
  <w:num w:numId="4">
    <w:abstractNumId w:val="6"/>
  </w:num>
  <w:num w:numId="5">
    <w:abstractNumId w:val="1"/>
  </w:num>
  <w:num w:numId="6">
    <w:abstractNumId w:val="5"/>
  </w:num>
  <w:num w:numId="7">
    <w:abstractNumId w:val="7"/>
  </w:num>
  <w:num w:numId="8">
    <w:abstractNumId w:val="8"/>
  </w:num>
  <w:num w:numId="9">
    <w:abstractNumId w:val="3"/>
  </w:num>
  <w:num w:numId="10">
    <w:abstractNumId w:val="1"/>
  </w:num>
  <w:num w:numId="11">
    <w:abstractNumId w:val="1"/>
  </w:num>
  <w:num w:numId="12">
    <w:abstractNumId w:val="1"/>
    <w:lvlOverride w:ilvl="0">
      <w:startOverride w:val="1"/>
    </w:lvlOverride>
  </w:num>
  <w:num w:numId="13">
    <w:abstractNumId w:val="1"/>
  </w:num>
  <w:num w:numId="14">
    <w:abstractNumId w:val="1"/>
    <w:lvlOverride w:ilvl="0">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rsids>
    <w:rsidRoot w:val="00ED38E2"/>
    <w:rsid w:val="00000BFB"/>
    <w:rsid w:val="00001341"/>
    <w:rsid w:val="00001467"/>
    <w:rsid w:val="00001E62"/>
    <w:rsid w:val="00001ED7"/>
    <w:rsid w:val="000023F6"/>
    <w:rsid w:val="00003D34"/>
    <w:rsid w:val="00003E38"/>
    <w:rsid w:val="00005004"/>
    <w:rsid w:val="0001015A"/>
    <w:rsid w:val="0001241C"/>
    <w:rsid w:val="00013D92"/>
    <w:rsid w:val="00016604"/>
    <w:rsid w:val="00016665"/>
    <w:rsid w:val="00017190"/>
    <w:rsid w:val="000179F4"/>
    <w:rsid w:val="00020288"/>
    <w:rsid w:val="00020AE8"/>
    <w:rsid w:val="00022595"/>
    <w:rsid w:val="00022CF9"/>
    <w:rsid w:val="0002329C"/>
    <w:rsid w:val="00024A97"/>
    <w:rsid w:val="000264CB"/>
    <w:rsid w:val="0002672F"/>
    <w:rsid w:val="0003096B"/>
    <w:rsid w:val="0003281E"/>
    <w:rsid w:val="000330FA"/>
    <w:rsid w:val="00034A83"/>
    <w:rsid w:val="00035A1B"/>
    <w:rsid w:val="00037C02"/>
    <w:rsid w:val="000417BB"/>
    <w:rsid w:val="00041AC0"/>
    <w:rsid w:val="00042A96"/>
    <w:rsid w:val="0004729D"/>
    <w:rsid w:val="00052485"/>
    <w:rsid w:val="00055619"/>
    <w:rsid w:val="00057A44"/>
    <w:rsid w:val="00057A57"/>
    <w:rsid w:val="000641D7"/>
    <w:rsid w:val="00064DEB"/>
    <w:rsid w:val="0006580F"/>
    <w:rsid w:val="00070985"/>
    <w:rsid w:val="00070DF8"/>
    <w:rsid w:val="000733AB"/>
    <w:rsid w:val="00074AA8"/>
    <w:rsid w:val="00074DE0"/>
    <w:rsid w:val="00077CD1"/>
    <w:rsid w:val="000803DC"/>
    <w:rsid w:val="0008713A"/>
    <w:rsid w:val="000874E0"/>
    <w:rsid w:val="000879B8"/>
    <w:rsid w:val="000917A2"/>
    <w:rsid w:val="00091847"/>
    <w:rsid w:val="00091DC3"/>
    <w:rsid w:val="0009304C"/>
    <w:rsid w:val="000936F5"/>
    <w:rsid w:val="00093778"/>
    <w:rsid w:val="0009534D"/>
    <w:rsid w:val="0009539D"/>
    <w:rsid w:val="00095EDC"/>
    <w:rsid w:val="000968A0"/>
    <w:rsid w:val="00097B6F"/>
    <w:rsid w:val="000A158B"/>
    <w:rsid w:val="000A2AFE"/>
    <w:rsid w:val="000A3795"/>
    <w:rsid w:val="000A3E98"/>
    <w:rsid w:val="000A5616"/>
    <w:rsid w:val="000A6216"/>
    <w:rsid w:val="000B0831"/>
    <w:rsid w:val="000B6250"/>
    <w:rsid w:val="000C1D2D"/>
    <w:rsid w:val="000C1F7A"/>
    <w:rsid w:val="000C2979"/>
    <w:rsid w:val="000C29A4"/>
    <w:rsid w:val="000C639D"/>
    <w:rsid w:val="000D0100"/>
    <w:rsid w:val="000D22DF"/>
    <w:rsid w:val="000D3C60"/>
    <w:rsid w:val="000D3FD3"/>
    <w:rsid w:val="000D4B37"/>
    <w:rsid w:val="000D6DE7"/>
    <w:rsid w:val="000E0017"/>
    <w:rsid w:val="000E0541"/>
    <w:rsid w:val="000E0907"/>
    <w:rsid w:val="000E1CCA"/>
    <w:rsid w:val="000E32B3"/>
    <w:rsid w:val="000E4AB3"/>
    <w:rsid w:val="000E4C2C"/>
    <w:rsid w:val="000E63C1"/>
    <w:rsid w:val="000E6AE9"/>
    <w:rsid w:val="000F0F56"/>
    <w:rsid w:val="000F243E"/>
    <w:rsid w:val="000F2591"/>
    <w:rsid w:val="0010195B"/>
    <w:rsid w:val="001042A4"/>
    <w:rsid w:val="00105964"/>
    <w:rsid w:val="00105D42"/>
    <w:rsid w:val="00106E67"/>
    <w:rsid w:val="00107266"/>
    <w:rsid w:val="0011012D"/>
    <w:rsid w:val="00115889"/>
    <w:rsid w:val="00116C2E"/>
    <w:rsid w:val="00120BFC"/>
    <w:rsid w:val="0012191F"/>
    <w:rsid w:val="0012705A"/>
    <w:rsid w:val="001325BC"/>
    <w:rsid w:val="0013351D"/>
    <w:rsid w:val="00134504"/>
    <w:rsid w:val="001356E2"/>
    <w:rsid w:val="00135F56"/>
    <w:rsid w:val="001417E4"/>
    <w:rsid w:val="00143776"/>
    <w:rsid w:val="00146176"/>
    <w:rsid w:val="001525A9"/>
    <w:rsid w:val="00152B03"/>
    <w:rsid w:val="001542C8"/>
    <w:rsid w:val="001557D8"/>
    <w:rsid w:val="00156BAF"/>
    <w:rsid w:val="00163889"/>
    <w:rsid w:val="001642DB"/>
    <w:rsid w:val="0016458C"/>
    <w:rsid w:val="001645E6"/>
    <w:rsid w:val="001646CA"/>
    <w:rsid w:val="0016624E"/>
    <w:rsid w:val="001706F6"/>
    <w:rsid w:val="00172E84"/>
    <w:rsid w:val="00175E2F"/>
    <w:rsid w:val="00176356"/>
    <w:rsid w:val="0018317B"/>
    <w:rsid w:val="001836E0"/>
    <w:rsid w:val="00185A42"/>
    <w:rsid w:val="00185A8F"/>
    <w:rsid w:val="001871FC"/>
    <w:rsid w:val="0018751B"/>
    <w:rsid w:val="001924FB"/>
    <w:rsid w:val="00192733"/>
    <w:rsid w:val="00193523"/>
    <w:rsid w:val="001944D2"/>
    <w:rsid w:val="00195E14"/>
    <w:rsid w:val="00196594"/>
    <w:rsid w:val="00197FD7"/>
    <w:rsid w:val="001A0E3D"/>
    <w:rsid w:val="001A19DF"/>
    <w:rsid w:val="001A78FA"/>
    <w:rsid w:val="001B09CC"/>
    <w:rsid w:val="001B13D0"/>
    <w:rsid w:val="001B3F41"/>
    <w:rsid w:val="001B5B9C"/>
    <w:rsid w:val="001B6122"/>
    <w:rsid w:val="001C1550"/>
    <w:rsid w:val="001C1C29"/>
    <w:rsid w:val="001C2FD6"/>
    <w:rsid w:val="001C3A86"/>
    <w:rsid w:val="001C51A5"/>
    <w:rsid w:val="001C6274"/>
    <w:rsid w:val="001C6784"/>
    <w:rsid w:val="001C6B6D"/>
    <w:rsid w:val="001C7C97"/>
    <w:rsid w:val="001D024E"/>
    <w:rsid w:val="001D2D47"/>
    <w:rsid w:val="001D2FD7"/>
    <w:rsid w:val="001D3559"/>
    <w:rsid w:val="001D379A"/>
    <w:rsid w:val="001D3F52"/>
    <w:rsid w:val="001D6076"/>
    <w:rsid w:val="001E06CF"/>
    <w:rsid w:val="001E125D"/>
    <w:rsid w:val="001E1283"/>
    <w:rsid w:val="001E54FF"/>
    <w:rsid w:val="001E62A0"/>
    <w:rsid w:val="001F25EF"/>
    <w:rsid w:val="001F4420"/>
    <w:rsid w:val="00200C86"/>
    <w:rsid w:val="002014E1"/>
    <w:rsid w:val="002027A2"/>
    <w:rsid w:val="00202B42"/>
    <w:rsid w:val="00203B95"/>
    <w:rsid w:val="00203E3B"/>
    <w:rsid w:val="0020485B"/>
    <w:rsid w:val="00205E50"/>
    <w:rsid w:val="002066E6"/>
    <w:rsid w:val="0020675C"/>
    <w:rsid w:val="00206A1B"/>
    <w:rsid w:val="002114D5"/>
    <w:rsid w:val="002156CA"/>
    <w:rsid w:val="002203F4"/>
    <w:rsid w:val="0022181F"/>
    <w:rsid w:val="00222A37"/>
    <w:rsid w:val="00224A7F"/>
    <w:rsid w:val="0022592F"/>
    <w:rsid w:val="00225CA4"/>
    <w:rsid w:val="00225EB7"/>
    <w:rsid w:val="002267B9"/>
    <w:rsid w:val="0022770F"/>
    <w:rsid w:val="00227EF9"/>
    <w:rsid w:val="00233641"/>
    <w:rsid w:val="002351C1"/>
    <w:rsid w:val="002375EE"/>
    <w:rsid w:val="00240A24"/>
    <w:rsid w:val="002410D1"/>
    <w:rsid w:val="00242003"/>
    <w:rsid w:val="00246064"/>
    <w:rsid w:val="002468C1"/>
    <w:rsid w:val="00247CE7"/>
    <w:rsid w:val="00251F5E"/>
    <w:rsid w:val="0025246E"/>
    <w:rsid w:val="00252A0C"/>
    <w:rsid w:val="00253429"/>
    <w:rsid w:val="002553FB"/>
    <w:rsid w:val="00256D18"/>
    <w:rsid w:val="00257580"/>
    <w:rsid w:val="00262226"/>
    <w:rsid w:val="00262C9B"/>
    <w:rsid w:val="00273BAA"/>
    <w:rsid w:val="00275B4C"/>
    <w:rsid w:val="002761E2"/>
    <w:rsid w:val="002769F1"/>
    <w:rsid w:val="00277737"/>
    <w:rsid w:val="00281231"/>
    <w:rsid w:val="00281ED5"/>
    <w:rsid w:val="002831B4"/>
    <w:rsid w:val="002832A5"/>
    <w:rsid w:val="00283734"/>
    <w:rsid w:val="00283772"/>
    <w:rsid w:val="002868AF"/>
    <w:rsid w:val="00287B0D"/>
    <w:rsid w:val="00290961"/>
    <w:rsid w:val="00290DD4"/>
    <w:rsid w:val="00291B99"/>
    <w:rsid w:val="0029218E"/>
    <w:rsid w:val="00295364"/>
    <w:rsid w:val="002978EE"/>
    <w:rsid w:val="00297EAA"/>
    <w:rsid w:val="002A13F6"/>
    <w:rsid w:val="002A14BA"/>
    <w:rsid w:val="002A1931"/>
    <w:rsid w:val="002A21AC"/>
    <w:rsid w:val="002A24F0"/>
    <w:rsid w:val="002A3DD6"/>
    <w:rsid w:val="002A3F9E"/>
    <w:rsid w:val="002A51BA"/>
    <w:rsid w:val="002A5378"/>
    <w:rsid w:val="002A5716"/>
    <w:rsid w:val="002A5B4B"/>
    <w:rsid w:val="002A5FFC"/>
    <w:rsid w:val="002A672A"/>
    <w:rsid w:val="002B1CFA"/>
    <w:rsid w:val="002B2070"/>
    <w:rsid w:val="002B3491"/>
    <w:rsid w:val="002B48CF"/>
    <w:rsid w:val="002B5ABE"/>
    <w:rsid w:val="002B5E9C"/>
    <w:rsid w:val="002B6431"/>
    <w:rsid w:val="002C5399"/>
    <w:rsid w:val="002C6DB1"/>
    <w:rsid w:val="002C7276"/>
    <w:rsid w:val="002D43BE"/>
    <w:rsid w:val="002D4DC2"/>
    <w:rsid w:val="002D4DFB"/>
    <w:rsid w:val="002D6A4A"/>
    <w:rsid w:val="002D6A9C"/>
    <w:rsid w:val="002D7783"/>
    <w:rsid w:val="002E091D"/>
    <w:rsid w:val="002E0F68"/>
    <w:rsid w:val="002E3450"/>
    <w:rsid w:val="002E3D64"/>
    <w:rsid w:val="002E3DD2"/>
    <w:rsid w:val="002E472C"/>
    <w:rsid w:val="002E7DD5"/>
    <w:rsid w:val="002F2FEE"/>
    <w:rsid w:val="002F340C"/>
    <w:rsid w:val="002F48CF"/>
    <w:rsid w:val="002F491F"/>
    <w:rsid w:val="002F5546"/>
    <w:rsid w:val="002F6ABD"/>
    <w:rsid w:val="002F7FDD"/>
    <w:rsid w:val="00300E38"/>
    <w:rsid w:val="003017B7"/>
    <w:rsid w:val="0030332E"/>
    <w:rsid w:val="00306805"/>
    <w:rsid w:val="00306924"/>
    <w:rsid w:val="00306B79"/>
    <w:rsid w:val="00306D1D"/>
    <w:rsid w:val="003075B2"/>
    <w:rsid w:val="003110B4"/>
    <w:rsid w:val="003150D8"/>
    <w:rsid w:val="00316C84"/>
    <w:rsid w:val="00316E4A"/>
    <w:rsid w:val="00317D79"/>
    <w:rsid w:val="003215CF"/>
    <w:rsid w:val="003241DD"/>
    <w:rsid w:val="00324FD2"/>
    <w:rsid w:val="00327FB6"/>
    <w:rsid w:val="003302E1"/>
    <w:rsid w:val="0033272B"/>
    <w:rsid w:val="00332C51"/>
    <w:rsid w:val="00332FDF"/>
    <w:rsid w:val="003363BF"/>
    <w:rsid w:val="00342691"/>
    <w:rsid w:val="00343537"/>
    <w:rsid w:val="00343BAE"/>
    <w:rsid w:val="00343EA3"/>
    <w:rsid w:val="003442FE"/>
    <w:rsid w:val="003449DB"/>
    <w:rsid w:val="003452B6"/>
    <w:rsid w:val="00352DF9"/>
    <w:rsid w:val="0035380A"/>
    <w:rsid w:val="0035382B"/>
    <w:rsid w:val="0035445F"/>
    <w:rsid w:val="003544CC"/>
    <w:rsid w:val="00354BF4"/>
    <w:rsid w:val="003550CC"/>
    <w:rsid w:val="003560D4"/>
    <w:rsid w:val="00357758"/>
    <w:rsid w:val="00357994"/>
    <w:rsid w:val="0036021C"/>
    <w:rsid w:val="00364093"/>
    <w:rsid w:val="003652BF"/>
    <w:rsid w:val="0036546B"/>
    <w:rsid w:val="00366B87"/>
    <w:rsid w:val="00367461"/>
    <w:rsid w:val="00367512"/>
    <w:rsid w:val="003675A4"/>
    <w:rsid w:val="00372025"/>
    <w:rsid w:val="00372252"/>
    <w:rsid w:val="00376EE6"/>
    <w:rsid w:val="00377108"/>
    <w:rsid w:val="003779A9"/>
    <w:rsid w:val="00377C72"/>
    <w:rsid w:val="00382319"/>
    <w:rsid w:val="00384134"/>
    <w:rsid w:val="0038561B"/>
    <w:rsid w:val="00390DFF"/>
    <w:rsid w:val="00393771"/>
    <w:rsid w:val="003957A8"/>
    <w:rsid w:val="0039717E"/>
    <w:rsid w:val="00397400"/>
    <w:rsid w:val="00397663"/>
    <w:rsid w:val="003A0AAB"/>
    <w:rsid w:val="003A262E"/>
    <w:rsid w:val="003A2E84"/>
    <w:rsid w:val="003A6964"/>
    <w:rsid w:val="003A77A0"/>
    <w:rsid w:val="003A7A8A"/>
    <w:rsid w:val="003B0616"/>
    <w:rsid w:val="003B0AF9"/>
    <w:rsid w:val="003B129A"/>
    <w:rsid w:val="003B4798"/>
    <w:rsid w:val="003B5136"/>
    <w:rsid w:val="003B5262"/>
    <w:rsid w:val="003B54A7"/>
    <w:rsid w:val="003C104B"/>
    <w:rsid w:val="003C1687"/>
    <w:rsid w:val="003C1F7F"/>
    <w:rsid w:val="003C24F9"/>
    <w:rsid w:val="003C4424"/>
    <w:rsid w:val="003C47D4"/>
    <w:rsid w:val="003C4B35"/>
    <w:rsid w:val="003C6FE5"/>
    <w:rsid w:val="003C6FF2"/>
    <w:rsid w:val="003C71E7"/>
    <w:rsid w:val="003D0861"/>
    <w:rsid w:val="003D166B"/>
    <w:rsid w:val="003D4CE5"/>
    <w:rsid w:val="003D67E7"/>
    <w:rsid w:val="003E42E1"/>
    <w:rsid w:val="003E689A"/>
    <w:rsid w:val="003E7A2D"/>
    <w:rsid w:val="003F08B1"/>
    <w:rsid w:val="003F16D8"/>
    <w:rsid w:val="003F3EED"/>
    <w:rsid w:val="003F750D"/>
    <w:rsid w:val="003F772B"/>
    <w:rsid w:val="00402DBB"/>
    <w:rsid w:val="00403E95"/>
    <w:rsid w:val="00405AD7"/>
    <w:rsid w:val="00407021"/>
    <w:rsid w:val="00407D8E"/>
    <w:rsid w:val="00410059"/>
    <w:rsid w:val="00411A78"/>
    <w:rsid w:val="00412336"/>
    <w:rsid w:val="004123DF"/>
    <w:rsid w:val="0041509A"/>
    <w:rsid w:val="0041534C"/>
    <w:rsid w:val="0041542C"/>
    <w:rsid w:val="00420474"/>
    <w:rsid w:val="004266A8"/>
    <w:rsid w:val="0042796D"/>
    <w:rsid w:val="00430038"/>
    <w:rsid w:val="0043022E"/>
    <w:rsid w:val="0043581E"/>
    <w:rsid w:val="00435D87"/>
    <w:rsid w:val="0044078C"/>
    <w:rsid w:val="00442A00"/>
    <w:rsid w:val="0044300A"/>
    <w:rsid w:val="00446747"/>
    <w:rsid w:val="0045084B"/>
    <w:rsid w:val="004513D2"/>
    <w:rsid w:val="00454183"/>
    <w:rsid w:val="00456190"/>
    <w:rsid w:val="00456A15"/>
    <w:rsid w:val="00461948"/>
    <w:rsid w:val="00465902"/>
    <w:rsid w:val="00466DC8"/>
    <w:rsid w:val="004673B4"/>
    <w:rsid w:val="00467A3A"/>
    <w:rsid w:val="00471316"/>
    <w:rsid w:val="004726F4"/>
    <w:rsid w:val="004738BC"/>
    <w:rsid w:val="0047423C"/>
    <w:rsid w:val="00474B51"/>
    <w:rsid w:val="0047511D"/>
    <w:rsid w:val="004759FC"/>
    <w:rsid w:val="00476D70"/>
    <w:rsid w:val="004777E0"/>
    <w:rsid w:val="00477962"/>
    <w:rsid w:val="004802D5"/>
    <w:rsid w:val="00481B72"/>
    <w:rsid w:val="004824AF"/>
    <w:rsid w:val="00482613"/>
    <w:rsid w:val="00482A9A"/>
    <w:rsid w:val="00482BF9"/>
    <w:rsid w:val="004908E9"/>
    <w:rsid w:val="004922C2"/>
    <w:rsid w:val="00493325"/>
    <w:rsid w:val="004951CB"/>
    <w:rsid w:val="004966B4"/>
    <w:rsid w:val="00496C33"/>
    <w:rsid w:val="00496C69"/>
    <w:rsid w:val="0049713C"/>
    <w:rsid w:val="004A0F64"/>
    <w:rsid w:val="004A0FAA"/>
    <w:rsid w:val="004A4193"/>
    <w:rsid w:val="004A4B2C"/>
    <w:rsid w:val="004A70A7"/>
    <w:rsid w:val="004B0370"/>
    <w:rsid w:val="004B134B"/>
    <w:rsid w:val="004B174C"/>
    <w:rsid w:val="004B212F"/>
    <w:rsid w:val="004B29DD"/>
    <w:rsid w:val="004B3951"/>
    <w:rsid w:val="004B675C"/>
    <w:rsid w:val="004C3C62"/>
    <w:rsid w:val="004C692F"/>
    <w:rsid w:val="004D00AF"/>
    <w:rsid w:val="004D1981"/>
    <w:rsid w:val="004D4255"/>
    <w:rsid w:val="004D4B6B"/>
    <w:rsid w:val="004D6AA2"/>
    <w:rsid w:val="004D6EA9"/>
    <w:rsid w:val="004D6FCE"/>
    <w:rsid w:val="004D740E"/>
    <w:rsid w:val="004D753B"/>
    <w:rsid w:val="004E09CE"/>
    <w:rsid w:val="004E0C22"/>
    <w:rsid w:val="004E1CCF"/>
    <w:rsid w:val="004E2C41"/>
    <w:rsid w:val="004E303E"/>
    <w:rsid w:val="004E3A25"/>
    <w:rsid w:val="004E537A"/>
    <w:rsid w:val="004E59C7"/>
    <w:rsid w:val="004F1AEB"/>
    <w:rsid w:val="004F2F54"/>
    <w:rsid w:val="004F377D"/>
    <w:rsid w:val="004F37CA"/>
    <w:rsid w:val="004F7DCC"/>
    <w:rsid w:val="00502930"/>
    <w:rsid w:val="00503A7D"/>
    <w:rsid w:val="00504AAE"/>
    <w:rsid w:val="00507D18"/>
    <w:rsid w:val="005115E9"/>
    <w:rsid w:val="00512CD7"/>
    <w:rsid w:val="00513902"/>
    <w:rsid w:val="00513CDC"/>
    <w:rsid w:val="005150DE"/>
    <w:rsid w:val="0051519A"/>
    <w:rsid w:val="005170D1"/>
    <w:rsid w:val="00521535"/>
    <w:rsid w:val="00521DDB"/>
    <w:rsid w:val="00524117"/>
    <w:rsid w:val="00525A56"/>
    <w:rsid w:val="00527153"/>
    <w:rsid w:val="00527D23"/>
    <w:rsid w:val="00530879"/>
    <w:rsid w:val="00534183"/>
    <w:rsid w:val="005343D3"/>
    <w:rsid w:val="00535843"/>
    <w:rsid w:val="00536F6D"/>
    <w:rsid w:val="00537617"/>
    <w:rsid w:val="00541C23"/>
    <w:rsid w:val="00542556"/>
    <w:rsid w:val="00543459"/>
    <w:rsid w:val="0054401D"/>
    <w:rsid w:val="00545F23"/>
    <w:rsid w:val="00546B8B"/>
    <w:rsid w:val="00550163"/>
    <w:rsid w:val="00552409"/>
    <w:rsid w:val="00552509"/>
    <w:rsid w:val="00552B10"/>
    <w:rsid w:val="00552CBF"/>
    <w:rsid w:val="00554247"/>
    <w:rsid w:val="00556ED6"/>
    <w:rsid w:val="00557BA9"/>
    <w:rsid w:val="005616B5"/>
    <w:rsid w:val="005630E2"/>
    <w:rsid w:val="00563160"/>
    <w:rsid w:val="00564DFC"/>
    <w:rsid w:val="0056695A"/>
    <w:rsid w:val="005711D2"/>
    <w:rsid w:val="00571D7F"/>
    <w:rsid w:val="00576C7C"/>
    <w:rsid w:val="0057784B"/>
    <w:rsid w:val="00577FFC"/>
    <w:rsid w:val="005805B0"/>
    <w:rsid w:val="0058165F"/>
    <w:rsid w:val="00581F84"/>
    <w:rsid w:val="0058205E"/>
    <w:rsid w:val="005827F4"/>
    <w:rsid w:val="005854E1"/>
    <w:rsid w:val="0059384F"/>
    <w:rsid w:val="00593BC5"/>
    <w:rsid w:val="005A0C21"/>
    <w:rsid w:val="005A0CE4"/>
    <w:rsid w:val="005A0ED0"/>
    <w:rsid w:val="005A0F12"/>
    <w:rsid w:val="005A1390"/>
    <w:rsid w:val="005A216F"/>
    <w:rsid w:val="005A280A"/>
    <w:rsid w:val="005A4BB4"/>
    <w:rsid w:val="005A5102"/>
    <w:rsid w:val="005A5EF5"/>
    <w:rsid w:val="005A6B40"/>
    <w:rsid w:val="005A7DFB"/>
    <w:rsid w:val="005B06E4"/>
    <w:rsid w:val="005B2159"/>
    <w:rsid w:val="005B2AA9"/>
    <w:rsid w:val="005B34EF"/>
    <w:rsid w:val="005B3B38"/>
    <w:rsid w:val="005B50FB"/>
    <w:rsid w:val="005B7B3B"/>
    <w:rsid w:val="005C1F79"/>
    <w:rsid w:val="005C34C5"/>
    <w:rsid w:val="005C358D"/>
    <w:rsid w:val="005C3C32"/>
    <w:rsid w:val="005C3E63"/>
    <w:rsid w:val="005C42C6"/>
    <w:rsid w:val="005C77C2"/>
    <w:rsid w:val="005D41D5"/>
    <w:rsid w:val="005D6581"/>
    <w:rsid w:val="005D75FB"/>
    <w:rsid w:val="005E00B9"/>
    <w:rsid w:val="005E05F7"/>
    <w:rsid w:val="005E0C29"/>
    <w:rsid w:val="005E49BB"/>
    <w:rsid w:val="005E5653"/>
    <w:rsid w:val="005F0422"/>
    <w:rsid w:val="005F6865"/>
    <w:rsid w:val="00601C73"/>
    <w:rsid w:val="006022BD"/>
    <w:rsid w:val="00602EDA"/>
    <w:rsid w:val="00607529"/>
    <w:rsid w:val="0061158A"/>
    <w:rsid w:val="00614497"/>
    <w:rsid w:val="006146D7"/>
    <w:rsid w:val="006148DF"/>
    <w:rsid w:val="00614B6E"/>
    <w:rsid w:val="00620201"/>
    <w:rsid w:val="00620C2F"/>
    <w:rsid w:val="00621D3D"/>
    <w:rsid w:val="00623E64"/>
    <w:rsid w:val="006245F9"/>
    <w:rsid w:val="006300BE"/>
    <w:rsid w:val="00630906"/>
    <w:rsid w:val="006367ED"/>
    <w:rsid w:val="00636D0D"/>
    <w:rsid w:val="00640B55"/>
    <w:rsid w:val="00640E85"/>
    <w:rsid w:val="00641ACC"/>
    <w:rsid w:val="00643119"/>
    <w:rsid w:val="006452BC"/>
    <w:rsid w:val="00647649"/>
    <w:rsid w:val="00650BC0"/>
    <w:rsid w:val="0065223A"/>
    <w:rsid w:val="00654C45"/>
    <w:rsid w:val="00654ED8"/>
    <w:rsid w:val="00655624"/>
    <w:rsid w:val="0066365D"/>
    <w:rsid w:val="00663B48"/>
    <w:rsid w:val="00666FF3"/>
    <w:rsid w:val="006672F2"/>
    <w:rsid w:val="006704F4"/>
    <w:rsid w:val="006725F3"/>
    <w:rsid w:val="0067459B"/>
    <w:rsid w:val="006756FD"/>
    <w:rsid w:val="006810AC"/>
    <w:rsid w:val="006812EB"/>
    <w:rsid w:val="0068211F"/>
    <w:rsid w:val="006825FC"/>
    <w:rsid w:val="006834EB"/>
    <w:rsid w:val="0068390F"/>
    <w:rsid w:val="00684039"/>
    <w:rsid w:val="006840B7"/>
    <w:rsid w:val="00687502"/>
    <w:rsid w:val="00687A7F"/>
    <w:rsid w:val="00691149"/>
    <w:rsid w:val="0069126F"/>
    <w:rsid w:val="00691E70"/>
    <w:rsid w:val="006922FA"/>
    <w:rsid w:val="006947CD"/>
    <w:rsid w:val="00694AFE"/>
    <w:rsid w:val="00695AFE"/>
    <w:rsid w:val="006A02E5"/>
    <w:rsid w:val="006A08B6"/>
    <w:rsid w:val="006A15AA"/>
    <w:rsid w:val="006A5EE5"/>
    <w:rsid w:val="006A6C3C"/>
    <w:rsid w:val="006B12E4"/>
    <w:rsid w:val="006B3C4E"/>
    <w:rsid w:val="006B44E2"/>
    <w:rsid w:val="006B455A"/>
    <w:rsid w:val="006B7BA0"/>
    <w:rsid w:val="006B7E49"/>
    <w:rsid w:val="006C2217"/>
    <w:rsid w:val="006C229B"/>
    <w:rsid w:val="006C2862"/>
    <w:rsid w:val="006C6933"/>
    <w:rsid w:val="006C77EB"/>
    <w:rsid w:val="006C7CD9"/>
    <w:rsid w:val="006D045E"/>
    <w:rsid w:val="006D22D2"/>
    <w:rsid w:val="006D2AEA"/>
    <w:rsid w:val="006D3CD1"/>
    <w:rsid w:val="006D6509"/>
    <w:rsid w:val="006D7717"/>
    <w:rsid w:val="006E1A2A"/>
    <w:rsid w:val="006E324E"/>
    <w:rsid w:val="006E357E"/>
    <w:rsid w:val="006E3E60"/>
    <w:rsid w:val="006E4986"/>
    <w:rsid w:val="006E4C67"/>
    <w:rsid w:val="006F2475"/>
    <w:rsid w:val="006F29B5"/>
    <w:rsid w:val="006F3A93"/>
    <w:rsid w:val="006F4E03"/>
    <w:rsid w:val="006F7413"/>
    <w:rsid w:val="006F7C69"/>
    <w:rsid w:val="0070088F"/>
    <w:rsid w:val="007043B3"/>
    <w:rsid w:val="00707D88"/>
    <w:rsid w:val="007105E8"/>
    <w:rsid w:val="007208FF"/>
    <w:rsid w:val="00723F5A"/>
    <w:rsid w:val="0072420F"/>
    <w:rsid w:val="007242D4"/>
    <w:rsid w:val="00724598"/>
    <w:rsid w:val="007247D1"/>
    <w:rsid w:val="00725EA7"/>
    <w:rsid w:val="00726389"/>
    <w:rsid w:val="007263AF"/>
    <w:rsid w:val="007311D9"/>
    <w:rsid w:val="007344FD"/>
    <w:rsid w:val="00734D7B"/>
    <w:rsid w:val="00742828"/>
    <w:rsid w:val="00742E03"/>
    <w:rsid w:val="0074450E"/>
    <w:rsid w:val="00744EBD"/>
    <w:rsid w:val="00747698"/>
    <w:rsid w:val="00750DB5"/>
    <w:rsid w:val="0075177D"/>
    <w:rsid w:val="00751A84"/>
    <w:rsid w:val="007521C4"/>
    <w:rsid w:val="007525E5"/>
    <w:rsid w:val="0075423C"/>
    <w:rsid w:val="00761B80"/>
    <w:rsid w:val="007648E8"/>
    <w:rsid w:val="00764B76"/>
    <w:rsid w:val="00764BD4"/>
    <w:rsid w:val="00766DA0"/>
    <w:rsid w:val="007734A7"/>
    <w:rsid w:val="00776A7E"/>
    <w:rsid w:val="00776BEC"/>
    <w:rsid w:val="00776E52"/>
    <w:rsid w:val="00777A80"/>
    <w:rsid w:val="00777E89"/>
    <w:rsid w:val="0078021B"/>
    <w:rsid w:val="00781050"/>
    <w:rsid w:val="0078146B"/>
    <w:rsid w:val="00782E37"/>
    <w:rsid w:val="00784F57"/>
    <w:rsid w:val="0078527C"/>
    <w:rsid w:val="00785EB4"/>
    <w:rsid w:val="00794A9B"/>
    <w:rsid w:val="00795D57"/>
    <w:rsid w:val="007979BB"/>
    <w:rsid w:val="007A072C"/>
    <w:rsid w:val="007A1D9C"/>
    <w:rsid w:val="007A37AF"/>
    <w:rsid w:val="007A51F4"/>
    <w:rsid w:val="007A7025"/>
    <w:rsid w:val="007B074B"/>
    <w:rsid w:val="007B0ED7"/>
    <w:rsid w:val="007B22DE"/>
    <w:rsid w:val="007B49F1"/>
    <w:rsid w:val="007B4B72"/>
    <w:rsid w:val="007B4BC0"/>
    <w:rsid w:val="007B7520"/>
    <w:rsid w:val="007C1E19"/>
    <w:rsid w:val="007D2266"/>
    <w:rsid w:val="007D4EA2"/>
    <w:rsid w:val="007D675A"/>
    <w:rsid w:val="007E2C0A"/>
    <w:rsid w:val="007E409C"/>
    <w:rsid w:val="007E5BF1"/>
    <w:rsid w:val="007E78F5"/>
    <w:rsid w:val="007F0C66"/>
    <w:rsid w:val="007F0D15"/>
    <w:rsid w:val="007F0D89"/>
    <w:rsid w:val="007F121C"/>
    <w:rsid w:val="007F13B4"/>
    <w:rsid w:val="007F351E"/>
    <w:rsid w:val="007F65E4"/>
    <w:rsid w:val="007F6A31"/>
    <w:rsid w:val="007F75AC"/>
    <w:rsid w:val="00801464"/>
    <w:rsid w:val="00801B21"/>
    <w:rsid w:val="0080249E"/>
    <w:rsid w:val="0080277C"/>
    <w:rsid w:val="00803197"/>
    <w:rsid w:val="00804818"/>
    <w:rsid w:val="00807E3A"/>
    <w:rsid w:val="00807F25"/>
    <w:rsid w:val="00810E95"/>
    <w:rsid w:val="00811479"/>
    <w:rsid w:val="00812F32"/>
    <w:rsid w:val="0081354C"/>
    <w:rsid w:val="008135A1"/>
    <w:rsid w:val="008148F7"/>
    <w:rsid w:val="00814E6E"/>
    <w:rsid w:val="0081762F"/>
    <w:rsid w:val="00817702"/>
    <w:rsid w:val="00820BCB"/>
    <w:rsid w:val="00821419"/>
    <w:rsid w:val="00822F8A"/>
    <w:rsid w:val="00823F3F"/>
    <w:rsid w:val="0082710E"/>
    <w:rsid w:val="008333FE"/>
    <w:rsid w:val="00835680"/>
    <w:rsid w:val="00835729"/>
    <w:rsid w:val="00837C0B"/>
    <w:rsid w:val="00840E39"/>
    <w:rsid w:val="00841075"/>
    <w:rsid w:val="0084108E"/>
    <w:rsid w:val="00844DE2"/>
    <w:rsid w:val="008455AF"/>
    <w:rsid w:val="00847B46"/>
    <w:rsid w:val="00850891"/>
    <w:rsid w:val="008529A2"/>
    <w:rsid w:val="00852ED5"/>
    <w:rsid w:val="00854731"/>
    <w:rsid w:val="00855421"/>
    <w:rsid w:val="00855B95"/>
    <w:rsid w:val="008569A0"/>
    <w:rsid w:val="00862144"/>
    <w:rsid w:val="00865194"/>
    <w:rsid w:val="008655F3"/>
    <w:rsid w:val="00865B63"/>
    <w:rsid w:val="00881A91"/>
    <w:rsid w:val="008873AA"/>
    <w:rsid w:val="00890045"/>
    <w:rsid w:val="00890299"/>
    <w:rsid w:val="00890B55"/>
    <w:rsid w:val="00890BCA"/>
    <w:rsid w:val="008913E0"/>
    <w:rsid w:val="0089273C"/>
    <w:rsid w:val="00893F49"/>
    <w:rsid w:val="00894359"/>
    <w:rsid w:val="008A1311"/>
    <w:rsid w:val="008A2332"/>
    <w:rsid w:val="008A3353"/>
    <w:rsid w:val="008A39C9"/>
    <w:rsid w:val="008A5A3F"/>
    <w:rsid w:val="008A5C2A"/>
    <w:rsid w:val="008A7641"/>
    <w:rsid w:val="008B03CA"/>
    <w:rsid w:val="008B1062"/>
    <w:rsid w:val="008B14E9"/>
    <w:rsid w:val="008B1B0D"/>
    <w:rsid w:val="008B24C3"/>
    <w:rsid w:val="008B2D36"/>
    <w:rsid w:val="008B307A"/>
    <w:rsid w:val="008B4AE6"/>
    <w:rsid w:val="008B4C1F"/>
    <w:rsid w:val="008B529B"/>
    <w:rsid w:val="008B6B66"/>
    <w:rsid w:val="008B6E88"/>
    <w:rsid w:val="008C0704"/>
    <w:rsid w:val="008C15C2"/>
    <w:rsid w:val="008C3744"/>
    <w:rsid w:val="008C3A56"/>
    <w:rsid w:val="008C4882"/>
    <w:rsid w:val="008C733E"/>
    <w:rsid w:val="008C7E29"/>
    <w:rsid w:val="008D1B64"/>
    <w:rsid w:val="008D1BE6"/>
    <w:rsid w:val="008D2874"/>
    <w:rsid w:val="008D4F0F"/>
    <w:rsid w:val="008D5C3C"/>
    <w:rsid w:val="008E2008"/>
    <w:rsid w:val="008E42A5"/>
    <w:rsid w:val="008E5866"/>
    <w:rsid w:val="008E7134"/>
    <w:rsid w:val="008E792F"/>
    <w:rsid w:val="008E7B1A"/>
    <w:rsid w:val="008F11B3"/>
    <w:rsid w:val="008F1C33"/>
    <w:rsid w:val="00901726"/>
    <w:rsid w:val="00901FFB"/>
    <w:rsid w:val="00904467"/>
    <w:rsid w:val="0090460B"/>
    <w:rsid w:val="00904733"/>
    <w:rsid w:val="00906456"/>
    <w:rsid w:val="00911DE9"/>
    <w:rsid w:val="009120D1"/>
    <w:rsid w:val="00912F36"/>
    <w:rsid w:val="00912FEB"/>
    <w:rsid w:val="00913004"/>
    <w:rsid w:val="00921B5D"/>
    <w:rsid w:val="00921FF1"/>
    <w:rsid w:val="009231D9"/>
    <w:rsid w:val="00924679"/>
    <w:rsid w:val="009251D5"/>
    <w:rsid w:val="00927C1C"/>
    <w:rsid w:val="00931366"/>
    <w:rsid w:val="00932044"/>
    <w:rsid w:val="00932C20"/>
    <w:rsid w:val="009366F4"/>
    <w:rsid w:val="009379FC"/>
    <w:rsid w:val="009404C0"/>
    <w:rsid w:val="00943599"/>
    <w:rsid w:val="0094420A"/>
    <w:rsid w:val="00945E11"/>
    <w:rsid w:val="009472E7"/>
    <w:rsid w:val="00947384"/>
    <w:rsid w:val="009477A9"/>
    <w:rsid w:val="00947DA6"/>
    <w:rsid w:val="00952DA2"/>
    <w:rsid w:val="00954730"/>
    <w:rsid w:val="00954AF9"/>
    <w:rsid w:val="00954BB4"/>
    <w:rsid w:val="0096033D"/>
    <w:rsid w:val="009632DC"/>
    <w:rsid w:val="009649C3"/>
    <w:rsid w:val="00964D95"/>
    <w:rsid w:val="00967B4E"/>
    <w:rsid w:val="00967E89"/>
    <w:rsid w:val="009709CA"/>
    <w:rsid w:val="00971121"/>
    <w:rsid w:val="0097224A"/>
    <w:rsid w:val="009739AA"/>
    <w:rsid w:val="0097459F"/>
    <w:rsid w:val="0097469B"/>
    <w:rsid w:val="009751FA"/>
    <w:rsid w:val="009774A6"/>
    <w:rsid w:val="00977794"/>
    <w:rsid w:val="00982FB0"/>
    <w:rsid w:val="0098379D"/>
    <w:rsid w:val="00984CD6"/>
    <w:rsid w:val="0099050D"/>
    <w:rsid w:val="00990D57"/>
    <w:rsid w:val="00991FDB"/>
    <w:rsid w:val="009921CF"/>
    <w:rsid w:val="0099331C"/>
    <w:rsid w:val="00993AC3"/>
    <w:rsid w:val="00996A17"/>
    <w:rsid w:val="009A081D"/>
    <w:rsid w:val="009A13FD"/>
    <w:rsid w:val="009A16C7"/>
    <w:rsid w:val="009A1A69"/>
    <w:rsid w:val="009A5754"/>
    <w:rsid w:val="009A6660"/>
    <w:rsid w:val="009A677A"/>
    <w:rsid w:val="009A6B48"/>
    <w:rsid w:val="009A6BE4"/>
    <w:rsid w:val="009B102E"/>
    <w:rsid w:val="009B1320"/>
    <w:rsid w:val="009B15DA"/>
    <w:rsid w:val="009B1AAE"/>
    <w:rsid w:val="009C2868"/>
    <w:rsid w:val="009C2CC6"/>
    <w:rsid w:val="009C5CF0"/>
    <w:rsid w:val="009C621C"/>
    <w:rsid w:val="009C7AD0"/>
    <w:rsid w:val="009C7E5F"/>
    <w:rsid w:val="009D0834"/>
    <w:rsid w:val="009D1DEE"/>
    <w:rsid w:val="009D2AA7"/>
    <w:rsid w:val="009D4E88"/>
    <w:rsid w:val="009D6319"/>
    <w:rsid w:val="009D6F96"/>
    <w:rsid w:val="009D7F5D"/>
    <w:rsid w:val="009E2214"/>
    <w:rsid w:val="009E339B"/>
    <w:rsid w:val="009E4863"/>
    <w:rsid w:val="009E4D11"/>
    <w:rsid w:val="009E641B"/>
    <w:rsid w:val="009E65B2"/>
    <w:rsid w:val="009E6CB1"/>
    <w:rsid w:val="009E6E20"/>
    <w:rsid w:val="009F0638"/>
    <w:rsid w:val="009F0C97"/>
    <w:rsid w:val="009F78D9"/>
    <w:rsid w:val="009F78EC"/>
    <w:rsid w:val="00A01338"/>
    <w:rsid w:val="00A01A41"/>
    <w:rsid w:val="00A02962"/>
    <w:rsid w:val="00A0331D"/>
    <w:rsid w:val="00A03373"/>
    <w:rsid w:val="00A04EAF"/>
    <w:rsid w:val="00A05394"/>
    <w:rsid w:val="00A0570C"/>
    <w:rsid w:val="00A05745"/>
    <w:rsid w:val="00A073C6"/>
    <w:rsid w:val="00A0787C"/>
    <w:rsid w:val="00A07CEA"/>
    <w:rsid w:val="00A1116D"/>
    <w:rsid w:val="00A11903"/>
    <w:rsid w:val="00A12270"/>
    <w:rsid w:val="00A12881"/>
    <w:rsid w:val="00A1517A"/>
    <w:rsid w:val="00A15FE6"/>
    <w:rsid w:val="00A20426"/>
    <w:rsid w:val="00A20E9D"/>
    <w:rsid w:val="00A22715"/>
    <w:rsid w:val="00A30067"/>
    <w:rsid w:val="00A342D5"/>
    <w:rsid w:val="00A3613F"/>
    <w:rsid w:val="00A37570"/>
    <w:rsid w:val="00A40710"/>
    <w:rsid w:val="00A40EEB"/>
    <w:rsid w:val="00A431B4"/>
    <w:rsid w:val="00A44F15"/>
    <w:rsid w:val="00A44F71"/>
    <w:rsid w:val="00A4779D"/>
    <w:rsid w:val="00A5081E"/>
    <w:rsid w:val="00A51F78"/>
    <w:rsid w:val="00A537D3"/>
    <w:rsid w:val="00A5613D"/>
    <w:rsid w:val="00A565C0"/>
    <w:rsid w:val="00A56AB6"/>
    <w:rsid w:val="00A6065E"/>
    <w:rsid w:val="00A61109"/>
    <w:rsid w:val="00A632A3"/>
    <w:rsid w:val="00A646B9"/>
    <w:rsid w:val="00A65195"/>
    <w:rsid w:val="00A6554C"/>
    <w:rsid w:val="00A67589"/>
    <w:rsid w:val="00A67A2A"/>
    <w:rsid w:val="00A67EAC"/>
    <w:rsid w:val="00A70151"/>
    <w:rsid w:val="00A708CB"/>
    <w:rsid w:val="00A72208"/>
    <w:rsid w:val="00A72592"/>
    <w:rsid w:val="00A7461F"/>
    <w:rsid w:val="00A7637F"/>
    <w:rsid w:val="00A76834"/>
    <w:rsid w:val="00A76D68"/>
    <w:rsid w:val="00A8003A"/>
    <w:rsid w:val="00A831DA"/>
    <w:rsid w:val="00A847CC"/>
    <w:rsid w:val="00A858C8"/>
    <w:rsid w:val="00A86363"/>
    <w:rsid w:val="00A900EC"/>
    <w:rsid w:val="00A902DB"/>
    <w:rsid w:val="00A9265B"/>
    <w:rsid w:val="00A928C3"/>
    <w:rsid w:val="00A92BB3"/>
    <w:rsid w:val="00A93161"/>
    <w:rsid w:val="00A97C13"/>
    <w:rsid w:val="00AA0B18"/>
    <w:rsid w:val="00AA0DDE"/>
    <w:rsid w:val="00AA2590"/>
    <w:rsid w:val="00AA26A3"/>
    <w:rsid w:val="00AA7852"/>
    <w:rsid w:val="00AA7B68"/>
    <w:rsid w:val="00AA7B6A"/>
    <w:rsid w:val="00AB0146"/>
    <w:rsid w:val="00AB0578"/>
    <w:rsid w:val="00AB07C5"/>
    <w:rsid w:val="00AB1CFE"/>
    <w:rsid w:val="00AB31F0"/>
    <w:rsid w:val="00AB3D05"/>
    <w:rsid w:val="00AB433C"/>
    <w:rsid w:val="00AB75B5"/>
    <w:rsid w:val="00AB7917"/>
    <w:rsid w:val="00AC17A7"/>
    <w:rsid w:val="00AC1D53"/>
    <w:rsid w:val="00AC2424"/>
    <w:rsid w:val="00AC3259"/>
    <w:rsid w:val="00AC5023"/>
    <w:rsid w:val="00AD0B98"/>
    <w:rsid w:val="00AD1AD7"/>
    <w:rsid w:val="00AD294E"/>
    <w:rsid w:val="00AD3686"/>
    <w:rsid w:val="00AD3C3B"/>
    <w:rsid w:val="00AD670D"/>
    <w:rsid w:val="00AD7923"/>
    <w:rsid w:val="00AD7A15"/>
    <w:rsid w:val="00AE0473"/>
    <w:rsid w:val="00AE2701"/>
    <w:rsid w:val="00AE3F57"/>
    <w:rsid w:val="00AE483B"/>
    <w:rsid w:val="00AE7CCB"/>
    <w:rsid w:val="00AF0DD3"/>
    <w:rsid w:val="00AF14DE"/>
    <w:rsid w:val="00AF2D63"/>
    <w:rsid w:val="00AF5449"/>
    <w:rsid w:val="00AF5B91"/>
    <w:rsid w:val="00AF6D46"/>
    <w:rsid w:val="00B0055E"/>
    <w:rsid w:val="00B04ABE"/>
    <w:rsid w:val="00B052DC"/>
    <w:rsid w:val="00B05BF4"/>
    <w:rsid w:val="00B06E3B"/>
    <w:rsid w:val="00B078F1"/>
    <w:rsid w:val="00B1050B"/>
    <w:rsid w:val="00B11EAD"/>
    <w:rsid w:val="00B1243C"/>
    <w:rsid w:val="00B13B22"/>
    <w:rsid w:val="00B1597C"/>
    <w:rsid w:val="00B1627D"/>
    <w:rsid w:val="00B177B3"/>
    <w:rsid w:val="00B230AA"/>
    <w:rsid w:val="00B24796"/>
    <w:rsid w:val="00B24EBC"/>
    <w:rsid w:val="00B308DF"/>
    <w:rsid w:val="00B3216C"/>
    <w:rsid w:val="00B335CE"/>
    <w:rsid w:val="00B345DA"/>
    <w:rsid w:val="00B3547E"/>
    <w:rsid w:val="00B35480"/>
    <w:rsid w:val="00B35954"/>
    <w:rsid w:val="00B36CE8"/>
    <w:rsid w:val="00B374F5"/>
    <w:rsid w:val="00B43D74"/>
    <w:rsid w:val="00B45F9F"/>
    <w:rsid w:val="00B46118"/>
    <w:rsid w:val="00B476F3"/>
    <w:rsid w:val="00B50C3D"/>
    <w:rsid w:val="00B50C47"/>
    <w:rsid w:val="00B529B9"/>
    <w:rsid w:val="00B529FC"/>
    <w:rsid w:val="00B531E8"/>
    <w:rsid w:val="00B53C6C"/>
    <w:rsid w:val="00B54BB0"/>
    <w:rsid w:val="00B557B6"/>
    <w:rsid w:val="00B56E51"/>
    <w:rsid w:val="00B57EAC"/>
    <w:rsid w:val="00B61A28"/>
    <w:rsid w:val="00B62B62"/>
    <w:rsid w:val="00B62CC8"/>
    <w:rsid w:val="00B63D8A"/>
    <w:rsid w:val="00B679E8"/>
    <w:rsid w:val="00B67DFB"/>
    <w:rsid w:val="00B71A12"/>
    <w:rsid w:val="00B733F5"/>
    <w:rsid w:val="00B755C1"/>
    <w:rsid w:val="00B76E4C"/>
    <w:rsid w:val="00B77188"/>
    <w:rsid w:val="00B77B09"/>
    <w:rsid w:val="00B77E39"/>
    <w:rsid w:val="00B77E93"/>
    <w:rsid w:val="00B80394"/>
    <w:rsid w:val="00B81936"/>
    <w:rsid w:val="00B81F18"/>
    <w:rsid w:val="00B827EA"/>
    <w:rsid w:val="00B83EFA"/>
    <w:rsid w:val="00B8469B"/>
    <w:rsid w:val="00B84F5C"/>
    <w:rsid w:val="00B85F46"/>
    <w:rsid w:val="00B86C49"/>
    <w:rsid w:val="00B872E0"/>
    <w:rsid w:val="00B923BD"/>
    <w:rsid w:val="00B931D4"/>
    <w:rsid w:val="00B93239"/>
    <w:rsid w:val="00B961E3"/>
    <w:rsid w:val="00B977D6"/>
    <w:rsid w:val="00BA1031"/>
    <w:rsid w:val="00BA2C06"/>
    <w:rsid w:val="00BA31C1"/>
    <w:rsid w:val="00BA37D4"/>
    <w:rsid w:val="00BA70A9"/>
    <w:rsid w:val="00BA70E3"/>
    <w:rsid w:val="00BB17A8"/>
    <w:rsid w:val="00BB2B20"/>
    <w:rsid w:val="00BB5134"/>
    <w:rsid w:val="00BB55EB"/>
    <w:rsid w:val="00BB5FDE"/>
    <w:rsid w:val="00BB74C1"/>
    <w:rsid w:val="00BC080A"/>
    <w:rsid w:val="00BC4623"/>
    <w:rsid w:val="00BC474D"/>
    <w:rsid w:val="00BC5A46"/>
    <w:rsid w:val="00BC61EC"/>
    <w:rsid w:val="00BD1631"/>
    <w:rsid w:val="00BD1948"/>
    <w:rsid w:val="00BD1A8B"/>
    <w:rsid w:val="00BD3209"/>
    <w:rsid w:val="00BD3813"/>
    <w:rsid w:val="00BD39CF"/>
    <w:rsid w:val="00BD4505"/>
    <w:rsid w:val="00BD4974"/>
    <w:rsid w:val="00BD559F"/>
    <w:rsid w:val="00BE1C18"/>
    <w:rsid w:val="00BE2AD9"/>
    <w:rsid w:val="00BE3B6E"/>
    <w:rsid w:val="00BE4FEB"/>
    <w:rsid w:val="00BF0CC6"/>
    <w:rsid w:val="00BF0FFA"/>
    <w:rsid w:val="00BF2D6A"/>
    <w:rsid w:val="00BF42AE"/>
    <w:rsid w:val="00BF6626"/>
    <w:rsid w:val="00BF7AD1"/>
    <w:rsid w:val="00C036C5"/>
    <w:rsid w:val="00C03F20"/>
    <w:rsid w:val="00C077F2"/>
    <w:rsid w:val="00C07888"/>
    <w:rsid w:val="00C07B8A"/>
    <w:rsid w:val="00C12A8E"/>
    <w:rsid w:val="00C12DF8"/>
    <w:rsid w:val="00C13328"/>
    <w:rsid w:val="00C141E4"/>
    <w:rsid w:val="00C14F28"/>
    <w:rsid w:val="00C15F24"/>
    <w:rsid w:val="00C1732C"/>
    <w:rsid w:val="00C20C5A"/>
    <w:rsid w:val="00C21850"/>
    <w:rsid w:val="00C21AE4"/>
    <w:rsid w:val="00C21C09"/>
    <w:rsid w:val="00C250FD"/>
    <w:rsid w:val="00C26B26"/>
    <w:rsid w:val="00C34835"/>
    <w:rsid w:val="00C35222"/>
    <w:rsid w:val="00C35FC7"/>
    <w:rsid w:val="00C36314"/>
    <w:rsid w:val="00C45238"/>
    <w:rsid w:val="00C45E20"/>
    <w:rsid w:val="00C52285"/>
    <w:rsid w:val="00C52B20"/>
    <w:rsid w:val="00C5479D"/>
    <w:rsid w:val="00C54863"/>
    <w:rsid w:val="00C5490F"/>
    <w:rsid w:val="00C54C7E"/>
    <w:rsid w:val="00C5543A"/>
    <w:rsid w:val="00C558CF"/>
    <w:rsid w:val="00C60836"/>
    <w:rsid w:val="00C62339"/>
    <w:rsid w:val="00C704FD"/>
    <w:rsid w:val="00C738BF"/>
    <w:rsid w:val="00C74540"/>
    <w:rsid w:val="00C80B9E"/>
    <w:rsid w:val="00C82338"/>
    <w:rsid w:val="00C828DF"/>
    <w:rsid w:val="00C82918"/>
    <w:rsid w:val="00C83CEA"/>
    <w:rsid w:val="00C845C5"/>
    <w:rsid w:val="00C85D3D"/>
    <w:rsid w:val="00C87599"/>
    <w:rsid w:val="00C91CFF"/>
    <w:rsid w:val="00C92538"/>
    <w:rsid w:val="00C95ED8"/>
    <w:rsid w:val="00C9608B"/>
    <w:rsid w:val="00C96656"/>
    <w:rsid w:val="00CA2018"/>
    <w:rsid w:val="00CA67C0"/>
    <w:rsid w:val="00CB0970"/>
    <w:rsid w:val="00CB18E4"/>
    <w:rsid w:val="00CB295B"/>
    <w:rsid w:val="00CB2B17"/>
    <w:rsid w:val="00CB3531"/>
    <w:rsid w:val="00CB5E21"/>
    <w:rsid w:val="00CB6049"/>
    <w:rsid w:val="00CB6553"/>
    <w:rsid w:val="00CB7D3F"/>
    <w:rsid w:val="00CC30F6"/>
    <w:rsid w:val="00CC32D7"/>
    <w:rsid w:val="00CC332F"/>
    <w:rsid w:val="00CC499B"/>
    <w:rsid w:val="00CC5CB1"/>
    <w:rsid w:val="00CC71F3"/>
    <w:rsid w:val="00CD0528"/>
    <w:rsid w:val="00CD0B3E"/>
    <w:rsid w:val="00CD48DD"/>
    <w:rsid w:val="00CD4B02"/>
    <w:rsid w:val="00CD53FF"/>
    <w:rsid w:val="00CD5C97"/>
    <w:rsid w:val="00CD73CC"/>
    <w:rsid w:val="00CE02A7"/>
    <w:rsid w:val="00CE469C"/>
    <w:rsid w:val="00CE4E95"/>
    <w:rsid w:val="00CE5617"/>
    <w:rsid w:val="00CE5FF0"/>
    <w:rsid w:val="00CF1C22"/>
    <w:rsid w:val="00CF1C97"/>
    <w:rsid w:val="00CF2657"/>
    <w:rsid w:val="00CF3130"/>
    <w:rsid w:val="00CF35F0"/>
    <w:rsid w:val="00CF376A"/>
    <w:rsid w:val="00CF3DF6"/>
    <w:rsid w:val="00CF44CC"/>
    <w:rsid w:val="00CF7FEC"/>
    <w:rsid w:val="00D001CC"/>
    <w:rsid w:val="00D00CF2"/>
    <w:rsid w:val="00D0106F"/>
    <w:rsid w:val="00D0688F"/>
    <w:rsid w:val="00D1747C"/>
    <w:rsid w:val="00D17527"/>
    <w:rsid w:val="00D1778D"/>
    <w:rsid w:val="00D17E3A"/>
    <w:rsid w:val="00D20D09"/>
    <w:rsid w:val="00D21E48"/>
    <w:rsid w:val="00D22921"/>
    <w:rsid w:val="00D22B30"/>
    <w:rsid w:val="00D23FDB"/>
    <w:rsid w:val="00D259CC"/>
    <w:rsid w:val="00D275B8"/>
    <w:rsid w:val="00D278DB"/>
    <w:rsid w:val="00D30B32"/>
    <w:rsid w:val="00D3309F"/>
    <w:rsid w:val="00D346B7"/>
    <w:rsid w:val="00D35B6A"/>
    <w:rsid w:val="00D37C5D"/>
    <w:rsid w:val="00D44A90"/>
    <w:rsid w:val="00D4651D"/>
    <w:rsid w:val="00D47D11"/>
    <w:rsid w:val="00D505CB"/>
    <w:rsid w:val="00D51549"/>
    <w:rsid w:val="00D51BAD"/>
    <w:rsid w:val="00D52748"/>
    <w:rsid w:val="00D529A0"/>
    <w:rsid w:val="00D52B35"/>
    <w:rsid w:val="00D5476F"/>
    <w:rsid w:val="00D54AE1"/>
    <w:rsid w:val="00D55330"/>
    <w:rsid w:val="00D60639"/>
    <w:rsid w:val="00D609B4"/>
    <w:rsid w:val="00D62461"/>
    <w:rsid w:val="00D7104D"/>
    <w:rsid w:val="00D716A6"/>
    <w:rsid w:val="00D716C1"/>
    <w:rsid w:val="00D720F7"/>
    <w:rsid w:val="00D72BB7"/>
    <w:rsid w:val="00D73DCC"/>
    <w:rsid w:val="00D766B8"/>
    <w:rsid w:val="00D81AD3"/>
    <w:rsid w:val="00D8432C"/>
    <w:rsid w:val="00D87439"/>
    <w:rsid w:val="00D923EC"/>
    <w:rsid w:val="00D9332D"/>
    <w:rsid w:val="00D93B1A"/>
    <w:rsid w:val="00D93C5D"/>
    <w:rsid w:val="00D93EA8"/>
    <w:rsid w:val="00D96844"/>
    <w:rsid w:val="00DA0CB4"/>
    <w:rsid w:val="00DA0F8F"/>
    <w:rsid w:val="00DA65E7"/>
    <w:rsid w:val="00DA7662"/>
    <w:rsid w:val="00DA7A57"/>
    <w:rsid w:val="00DB0E5B"/>
    <w:rsid w:val="00DB0FA5"/>
    <w:rsid w:val="00DB2A92"/>
    <w:rsid w:val="00DB2C4E"/>
    <w:rsid w:val="00DB7A60"/>
    <w:rsid w:val="00DB7F60"/>
    <w:rsid w:val="00DC19FE"/>
    <w:rsid w:val="00DC2B17"/>
    <w:rsid w:val="00DC44E8"/>
    <w:rsid w:val="00DC4AE3"/>
    <w:rsid w:val="00DC6AFA"/>
    <w:rsid w:val="00DD0A3D"/>
    <w:rsid w:val="00DD10F4"/>
    <w:rsid w:val="00DD242F"/>
    <w:rsid w:val="00DD385B"/>
    <w:rsid w:val="00DD4D8D"/>
    <w:rsid w:val="00DD68FC"/>
    <w:rsid w:val="00DE50EE"/>
    <w:rsid w:val="00DE5682"/>
    <w:rsid w:val="00DE642E"/>
    <w:rsid w:val="00DF1DEC"/>
    <w:rsid w:val="00DF2BF0"/>
    <w:rsid w:val="00DF30B1"/>
    <w:rsid w:val="00DF3573"/>
    <w:rsid w:val="00DF6B7E"/>
    <w:rsid w:val="00E002B1"/>
    <w:rsid w:val="00E0295F"/>
    <w:rsid w:val="00E03BFD"/>
    <w:rsid w:val="00E03F0A"/>
    <w:rsid w:val="00E07A22"/>
    <w:rsid w:val="00E11FB1"/>
    <w:rsid w:val="00E13536"/>
    <w:rsid w:val="00E13AAB"/>
    <w:rsid w:val="00E13FBA"/>
    <w:rsid w:val="00E16082"/>
    <w:rsid w:val="00E1619F"/>
    <w:rsid w:val="00E166E3"/>
    <w:rsid w:val="00E17264"/>
    <w:rsid w:val="00E17DC9"/>
    <w:rsid w:val="00E20703"/>
    <w:rsid w:val="00E2155B"/>
    <w:rsid w:val="00E245E2"/>
    <w:rsid w:val="00E263CB"/>
    <w:rsid w:val="00E30D43"/>
    <w:rsid w:val="00E317DD"/>
    <w:rsid w:val="00E318AE"/>
    <w:rsid w:val="00E320FB"/>
    <w:rsid w:val="00E3280E"/>
    <w:rsid w:val="00E33095"/>
    <w:rsid w:val="00E35B7C"/>
    <w:rsid w:val="00E37097"/>
    <w:rsid w:val="00E378E6"/>
    <w:rsid w:val="00E4502D"/>
    <w:rsid w:val="00E479BE"/>
    <w:rsid w:val="00E50D7C"/>
    <w:rsid w:val="00E5125B"/>
    <w:rsid w:val="00E52B9E"/>
    <w:rsid w:val="00E52E36"/>
    <w:rsid w:val="00E52F1C"/>
    <w:rsid w:val="00E53CC0"/>
    <w:rsid w:val="00E53EB3"/>
    <w:rsid w:val="00E5537C"/>
    <w:rsid w:val="00E55D81"/>
    <w:rsid w:val="00E56875"/>
    <w:rsid w:val="00E625DA"/>
    <w:rsid w:val="00E631C9"/>
    <w:rsid w:val="00E63672"/>
    <w:rsid w:val="00E66531"/>
    <w:rsid w:val="00E67BA6"/>
    <w:rsid w:val="00E76042"/>
    <w:rsid w:val="00E775D8"/>
    <w:rsid w:val="00E7799D"/>
    <w:rsid w:val="00E80309"/>
    <w:rsid w:val="00E807AB"/>
    <w:rsid w:val="00E807B0"/>
    <w:rsid w:val="00E80B6A"/>
    <w:rsid w:val="00E8179A"/>
    <w:rsid w:val="00E8183C"/>
    <w:rsid w:val="00E818F9"/>
    <w:rsid w:val="00E81973"/>
    <w:rsid w:val="00E81DE9"/>
    <w:rsid w:val="00E8238B"/>
    <w:rsid w:val="00E82F39"/>
    <w:rsid w:val="00E837AE"/>
    <w:rsid w:val="00E83CC3"/>
    <w:rsid w:val="00E856F2"/>
    <w:rsid w:val="00E86093"/>
    <w:rsid w:val="00E873C8"/>
    <w:rsid w:val="00E87B71"/>
    <w:rsid w:val="00E9098A"/>
    <w:rsid w:val="00E916C5"/>
    <w:rsid w:val="00E925C3"/>
    <w:rsid w:val="00E9561C"/>
    <w:rsid w:val="00E96224"/>
    <w:rsid w:val="00E97313"/>
    <w:rsid w:val="00EA0926"/>
    <w:rsid w:val="00EA1BBD"/>
    <w:rsid w:val="00EA2102"/>
    <w:rsid w:val="00EA2651"/>
    <w:rsid w:val="00EA32D6"/>
    <w:rsid w:val="00EA3793"/>
    <w:rsid w:val="00EA39B4"/>
    <w:rsid w:val="00EA450C"/>
    <w:rsid w:val="00EA60D6"/>
    <w:rsid w:val="00EB2688"/>
    <w:rsid w:val="00EB27D1"/>
    <w:rsid w:val="00EB30DD"/>
    <w:rsid w:val="00EB5CDD"/>
    <w:rsid w:val="00EB66C4"/>
    <w:rsid w:val="00EB7082"/>
    <w:rsid w:val="00EC2BEE"/>
    <w:rsid w:val="00EC42BE"/>
    <w:rsid w:val="00EC57BF"/>
    <w:rsid w:val="00EC5D1F"/>
    <w:rsid w:val="00EC6198"/>
    <w:rsid w:val="00EC63C8"/>
    <w:rsid w:val="00EC63F9"/>
    <w:rsid w:val="00ED38E2"/>
    <w:rsid w:val="00ED3948"/>
    <w:rsid w:val="00ED4EC0"/>
    <w:rsid w:val="00ED5BB2"/>
    <w:rsid w:val="00ED739B"/>
    <w:rsid w:val="00EE08BC"/>
    <w:rsid w:val="00EE10C9"/>
    <w:rsid w:val="00EE1CF0"/>
    <w:rsid w:val="00EE259B"/>
    <w:rsid w:val="00EE3A0B"/>
    <w:rsid w:val="00EE6F26"/>
    <w:rsid w:val="00EF2586"/>
    <w:rsid w:val="00EF7A59"/>
    <w:rsid w:val="00EF7FB9"/>
    <w:rsid w:val="00F02001"/>
    <w:rsid w:val="00F02223"/>
    <w:rsid w:val="00F027D2"/>
    <w:rsid w:val="00F02A35"/>
    <w:rsid w:val="00F06A8E"/>
    <w:rsid w:val="00F10BA4"/>
    <w:rsid w:val="00F111FF"/>
    <w:rsid w:val="00F16FA1"/>
    <w:rsid w:val="00F17006"/>
    <w:rsid w:val="00F1782C"/>
    <w:rsid w:val="00F17A4C"/>
    <w:rsid w:val="00F237BB"/>
    <w:rsid w:val="00F246F1"/>
    <w:rsid w:val="00F24ADF"/>
    <w:rsid w:val="00F25357"/>
    <w:rsid w:val="00F26177"/>
    <w:rsid w:val="00F26A97"/>
    <w:rsid w:val="00F3062B"/>
    <w:rsid w:val="00F31696"/>
    <w:rsid w:val="00F328D7"/>
    <w:rsid w:val="00F3368C"/>
    <w:rsid w:val="00F33F07"/>
    <w:rsid w:val="00F40B09"/>
    <w:rsid w:val="00F420B1"/>
    <w:rsid w:val="00F42902"/>
    <w:rsid w:val="00F42B24"/>
    <w:rsid w:val="00F44E12"/>
    <w:rsid w:val="00F466D4"/>
    <w:rsid w:val="00F474D6"/>
    <w:rsid w:val="00F56823"/>
    <w:rsid w:val="00F572B3"/>
    <w:rsid w:val="00F60B82"/>
    <w:rsid w:val="00F60C0E"/>
    <w:rsid w:val="00F63C88"/>
    <w:rsid w:val="00F656CC"/>
    <w:rsid w:val="00F71C93"/>
    <w:rsid w:val="00F71F6B"/>
    <w:rsid w:val="00F72820"/>
    <w:rsid w:val="00F72CB8"/>
    <w:rsid w:val="00F73260"/>
    <w:rsid w:val="00F74544"/>
    <w:rsid w:val="00F749F7"/>
    <w:rsid w:val="00F763CF"/>
    <w:rsid w:val="00F763FB"/>
    <w:rsid w:val="00F82520"/>
    <w:rsid w:val="00F8292C"/>
    <w:rsid w:val="00F8327E"/>
    <w:rsid w:val="00F85C2B"/>
    <w:rsid w:val="00F90990"/>
    <w:rsid w:val="00F90DEA"/>
    <w:rsid w:val="00F92BF1"/>
    <w:rsid w:val="00F93E8A"/>
    <w:rsid w:val="00F941D5"/>
    <w:rsid w:val="00F95957"/>
    <w:rsid w:val="00F97FE3"/>
    <w:rsid w:val="00FA014D"/>
    <w:rsid w:val="00FA07EF"/>
    <w:rsid w:val="00FA236C"/>
    <w:rsid w:val="00FA4146"/>
    <w:rsid w:val="00FA6BC1"/>
    <w:rsid w:val="00FA7A7A"/>
    <w:rsid w:val="00FB01A3"/>
    <w:rsid w:val="00FB072B"/>
    <w:rsid w:val="00FB1E7F"/>
    <w:rsid w:val="00FC193A"/>
    <w:rsid w:val="00FC2A1F"/>
    <w:rsid w:val="00FC5AFF"/>
    <w:rsid w:val="00FC5E91"/>
    <w:rsid w:val="00FD0730"/>
    <w:rsid w:val="00FD2377"/>
    <w:rsid w:val="00FD25FC"/>
    <w:rsid w:val="00FD365B"/>
    <w:rsid w:val="00FD3910"/>
    <w:rsid w:val="00FD4E82"/>
    <w:rsid w:val="00FD5610"/>
    <w:rsid w:val="00FD5685"/>
    <w:rsid w:val="00FD58F9"/>
    <w:rsid w:val="00FE2C7B"/>
    <w:rsid w:val="00FE2E13"/>
    <w:rsid w:val="00FE302D"/>
    <w:rsid w:val="00FE540F"/>
    <w:rsid w:val="00FE753F"/>
    <w:rsid w:val="00FE7EB2"/>
    <w:rsid w:val="00FF2FF8"/>
    <w:rsid w:val="00FF506A"/>
    <w:rsid w:val="00FF72E4"/>
    <w:rsid w:val="00FF7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E00B9"/>
    <w:pPr>
      <w:spacing w:after="200" w:line="276" w:lineRule="auto"/>
    </w:pPr>
    <w:rPr>
      <w:rFonts w:eastAsia="Times New Roman" w:cs="Calibri"/>
      <w:sz w:val="22"/>
      <w:szCs w:val="22"/>
      <w:lang w:val="uk-UA" w:eastAsia="en-US"/>
    </w:rPr>
  </w:style>
  <w:style w:type="paragraph" w:styleId="1">
    <w:name w:val="heading 1"/>
    <w:basedOn w:val="a"/>
    <w:next w:val="a"/>
    <w:link w:val="10"/>
    <w:qFormat/>
    <w:rsid w:val="002B5E9C"/>
    <w:pPr>
      <w:keepNext/>
      <w:keepLines/>
      <w:spacing w:before="480" w:after="0"/>
      <w:outlineLvl w:val="0"/>
    </w:pPr>
    <w:rPr>
      <w:rFonts w:ascii="Cambria" w:eastAsia="Calibri" w:hAnsi="Cambria" w:cs="Cambria"/>
      <w:b/>
      <w:bCs/>
      <w:color w:val="365F91"/>
      <w:sz w:val="28"/>
      <w:szCs w:val="28"/>
    </w:rPr>
  </w:style>
  <w:style w:type="paragraph" w:styleId="2">
    <w:name w:val="heading 2"/>
    <w:basedOn w:val="a"/>
    <w:next w:val="a"/>
    <w:link w:val="20"/>
    <w:qFormat/>
    <w:rsid w:val="007344FD"/>
    <w:pPr>
      <w:keepNext/>
      <w:keepLines/>
      <w:numPr>
        <w:numId w:val="5"/>
      </w:numPr>
      <w:spacing w:before="120" w:after="120"/>
      <w:ind w:left="1620"/>
      <w:outlineLvl w:val="1"/>
    </w:pPr>
    <w:rPr>
      <w:rFonts w:ascii="Cambria" w:eastAsia="Calibri" w:hAnsi="Cambria" w:cs="Cambria"/>
      <w:b/>
      <w:bCs/>
      <w:sz w:val="26"/>
      <w:szCs w:val="26"/>
    </w:rPr>
  </w:style>
  <w:style w:type="paragraph" w:styleId="3">
    <w:name w:val="heading 3"/>
    <w:basedOn w:val="a"/>
    <w:next w:val="a"/>
    <w:link w:val="30"/>
    <w:qFormat/>
    <w:rsid w:val="0069126F"/>
    <w:pPr>
      <w:keepNext/>
      <w:keepLines/>
      <w:spacing w:before="200" w:after="0"/>
      <w:outlineLvl w:val="2"/>
    </w:pPr>
    <w:rPr>
      <w:rFonts w:ascii="Cambria" w:eastAsia="Calibri"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B5E9C"/>
    <w:rPr>
      <w:rFonts w:ascii="Cambria" w:hAnsi="Cambria" w:cs="Cambria"/>
      <w:b/>
      <w:bCs/>
      <w:color w:val="365F91"/>
      <w:sz w:val="28"/>
      <w:szCs w:val="28"/>
    </w:rPr>
  </w:style>
  <w:style w:type="character" w:customStyle="1" w:styleId="20">
    <w:name w:val="Заголовок 2 Знак"/>
    <w:link w:val="2"/>
    <w:locked/>
    <w:rsid w:val="007344FD"/>
    <w:rPr>
      <w:rFonts w:ascii="Cambria" w:eastAsia="Calibri" w:hAnsi="Cambria" w:cs="Cambria"/>
      <w:b/>
      <w:bCs/>
      <w:sz w:val="26"/>
      <w:szCs w:val="26"/>
      <w:lang w:val="uk-UA" w:eastAsia="en-US" w:bidi="ar-SA"/>
    </w:rPr>
  </w:style>
  <w:style w:type="character" w:customStyle="1" w:styleId="30">
    <w:name w:val="Заголовок 3 Знак"/>
    <w:link w:val="3"/>
    <w:locked/>
    <w:rsid w:val="0069126F"/>
    <w:rPr>
      <w:rFonts w:ascii="Cambria" w:hAnsi="Cambria" w:cs="Cambria"/>
      <w:b/>
      <w:bCs/>
      <w:color w:val="4F81BD"/>
    </w:rPr>
  </w:style>
  <w:style w:type="paragraph" w:styleId="a3">
    <w:name w:val="List Paragraph"/>
    <w:basedOn w:val="a"/>
    <w:qFormat/>
    <w:rsid w:val="00530879"/>
    <w:pPr>
      <w:ind w:left="720"/>
    </w:pPr>
  </w:style>
  <w:style w:type="table" w:styleId="a4">
    <w:name w:val="Table Grid"/>
    <w:basedOn w:val="a1"/>
    <w:rsid w:val="00535843"/>
    <w:rPr>
      <w:rFonts w:eastAsia="Times New Roman" w:cs="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16604"/>
    <w:pPr>
      <w:autoSpaceDE w:val="0"/>
      <w:autoSpaceDN w:val="0"/>
      <w:adjustRightInd w:val="0"/>
    </w:pPr>
    <w:rPr>
      <w:rFonts w:eastAsia="Times New Roman" w:cs="Calibri"/>
      <w:color w:val="000000"/>
      <w:sz w:val="24"/>
      <w:szCs w:val="24"/>
    </w:rPr>
  </w:style>
  <w:style w:type="character" w:customStyle="1" w:styleId="hps">
    <w:name w:val="hps"/>
    <w:rsid w:val="00D44A90"/>
    <w:rPr>
      <w:rFonts w:cs="Times New Roman"/>
    </w:rPr>
  </w:style>
  <w:style w:type="character" w:customStyle="1" w:styleId="rvts23">
    <w:name w:val="rvts23"/>
    <w:rsid w:val="00D44A90"/>
    <w:rPr>
      <w:rFonts w:cs="Times New Roman"/>
    </w:rPr>
  </w:style>
  <w:style w:type="paragraph" w:styleId="21">
    <w:name w:val="Body Text 2"/>
    <w:basedOn w:val="a"/>
    <w:link w:val="22"/>
    <w:rsid w:val="00FA4146"/>
    <w:pPr>
      <w:spacing w:after="0" w:line="240" w:lineRule="auto"/>
      <w:jc w:val="right"/>
    </w:pPr>
    <w:rPr>
      <w:rFonts w:ascii="Times New Roman" w:eastAsia="Calibri" w:hAnsi="Times New Roman" w:cs="Times New Roman"/>
      <w:sz w:val="28"/>
      <w:szCs w:val="28"/>
      <w:lang w:eastAsia="ru-RU"/>
    </w:rPr>
  </w:style>
  <w:style w:type="character" w:customStyle="1" w:styleId="22">
    <w:name w:val="Основной текст 2 Знак"/>
    <w:link w:val="21"/>
    <w:locked/>
    <w:rsid w:val="00FA4146"/>
    <w:rPr>
      <w:rFonts w:ascii="Times New Roman" w:hAnsi="Times New Roman" w:cs="Times New Roman"/>
      <w:sz w:val="20"/>
      <w:szCs w:val="20"/>
      <w:lang w:eastAsia="ru-RU"/>
    </w:rPr>
  </w:style>
  <w:style w:type="paragraph" w:styleId="a5">
    <w:name w:val="Body Text Indent"/>
    <w:basedOn w:val="a"/>
    <w:link w:val="a6"/>
    <w:rsid w:val="00FA4146"/>
    <w:pPr>
      <w:spacing w:after="0" w:line="240" w:lineRule="auto"/>
      <w:ind w:firstLine="1134"/>
    </w:pPr>
    <w:rPr>
      <w:rFonts w:ascii="UkrainianPragmatica" w:eastAsia="Calibri" w:hAnsi="UkrainianPragmatica" w:cs="UkrainianPragmatica"/>
      <w:sz w:val="24"/>
      <w:szCs w:val="24"/>
      <w:lang w:eastAsia="ru-RU"/>
    </w:rPr>
  </w:style>
  <w:style w:type="character" w:customStyle="1" w:styleId="a6">
    <w:name w:val="Основной текст с отступом Знак"/>
    <w:link w:val="a5"/>
    <w:locked/>
    <w:rsid w:val="00FA4146"/>
    <w:rPr>
      <w:rFonts w:ascii="UkrainianPragmatica" w:hAnsi="UkrainianPragmatica" w:cs="UkrainianPragmatica"/>
      <w:sz w:val="20"/>
      <w:szCs w:val="20"/>
      <w:lang w:eastAsia="ru-RU"/>
    </w:rPr>
  </w:style>
  <w:style w:type="paragraph" w:styleId="a7">
    <w:name w:val="header"/>
    <w:basedOn w:val="a"/>
    <w:link w:val="a8"/>
    <w:semiHidden/>
    <w:rsid w:val="00557BA9"/>
    <w:pPr>
      <w:tabs>
        <w:tab w:val="center" w:pos="4819"/>
        <w:tab w:val="right" w:pos="9639"/>
      </w:tabs>
      <w:spacing w:after="0" w:line="240" w:lineRule="auto"/>
    </w:pPr>
  </w:style>
  <w:style w:type="character" w:customStyle="1" w:styleId="a8">
    <w:name w:val="Верхний колонтитул Знак"/>
    <w:link w:val="a7"/>
    <w:semiHidden/>
    <w:locked/>
    <w:rsid w:val="00557BA9"/>
    <w:rPr>
      <w:rFonts w:cs="Times New Roman"/>
    </w:rPr>
  </w:style>
  <w:style w:type="paragraph" w:styleId="a9">
    <w:name w:val="footer"/>
    <w:basedOn w:val="a"/>
    <w:link w:val="aa"/>
    <w:rsid w:val="00557BA9"/>
    <w:pPr>
      <w:tabs>
        <w:tab w:val="center" w:pos="4819"/>
        <w:tab w:val="right" w:pos="9639"/>
      </w:tabs>
      <w:spacing w:after="0" w:line="240" w:lineRule="auto"/>
    </w:pPr>
  </w:style>
  <w:style w:type="character" w:customStyle="1" w:styleId="aa">
    <w:name w:val="Нижний колонтитул Знак"/>
    <w:link w:val="a9"/>
    <w:locked/>
    <w:rsid w:val="00557BA9"/>
    <w:rPr>
      <w:rFonts w:cs="Times New Roman"/>
    </w:rPr>
  </w:style>
  <w:style w:type="character" w:styleId="ab">
    <w:name w:val="line number"/>
    <w:semiHidden/>
    <w:rsid w:val="00557BA9"/>
    <w:rPr>
      <w:rFonts w:cs="Times New Roman"/>
    </w:rPr>
  </w:style>
  <w:style w:type="paragraph" w:customStyle="1" w:styleId="ac">
    <w:name w:val="ДинТекстОбыч"/>
    <w:basedOn w:val="a"/>
    <w:link w:val="ad"/>
    <w:rsid w:val="005A4BB4"/>
    <w:pPr>
      <w:widowControl w:val="0"/>
      <w:spacing w:after="0" w:line="240" w:lineRule="auto"/>
      <w:ind w:firstLine="567"/>
      <w:jc w:val="both"/>
    </w:pPr>
    <w:rPr>
      <w:rFonts w:ascii="Times New Roman" w:eastAsia="Calibri" w:hAnsi="Times New Roman" w:cs="Times New Roman"/>
      <w:color w:val="000000"/>
      <w:lang w:eastAsia="ru-RU"/>
    </w:rPr>
  </w:style>
  <w:style w:type="character" w:customStyle="1" w:styleId="ad">
    <w:name w:val="ДинТекстОбыч Знак"/>
    <w:link w:val="ac"/>
    <w:locked/>
    <w:rsid w:val="005A4BB4"/>
    <w:rPr>
      <w:rFonts w:ascii="Times New Roman" w:hAnsi="Times New Roman" w:cs="Times New Roman"/>
      <w:color w:val="000000"/>
      <w:sz w:val="20"/>
      <w:szCs w:val="20"/>
      <w:lang w:eastAsia="ru-RU"/>
    </w:rPr>
  </w:style>
  <w:style w:type="character" w:customStyle="1" w:styleId="rvts0">
    <w:name w:val="rvts0"/>
    <w:rsid w:val="001B3F41"/>
    <w:rPr>
      <w:rFonts w:cs="Times New Roman"/>
    </w:rPr>
  </w:style>
  <w:style w:type="paragraph" w:styleId="ae">
    <w:name w:val="Balloon Text"/>
    <w:basedOn w:val="a"/>
    <w:link w:val="af"/>
    <w:semiHidden/>
    <w:rsid w:val="000C1D2D"/>
    <w:pPr>
      <w:spacing w:after="0" w:line="240" w:lineRule="auto"/>
    </w:pPr>
    <w:rPr>
      <w:rFonts w:ascii="Tahoma" w:hAnsi="Tahoma" w:cs="Tahoma"/>
      <w:sz w:val="16"/>
      <w:szCs w:val="16"/>
    </w:rPr>
  </w:style>
  <w:style w:type="character" w:customStyle="1" w:styleId="af">
    <w:name w:val="Текст выноски Знак"/>
    <w:link w:val="ae"/>
    <w:semiHidden/>
    <w:locked/>
    <w:rsid w:val="000C1D2D"/>
    <w:rPr>
      <w:rFonts w:ascii="Tahoma" w:hAnsi="Tahoma" w:cs="Tahoma"/>
      <w:sz w:val="16"/>
      <w:szCs w:val="16"/>
    </w:rPr>
  </w:style>
  <w:style w:type="paragraph" w:styleId="HTML">
    <w:name w:val="HTML Preformatted"/>
    <w:basedOn w:val="a"/>
    <w:link w:val="HTML0"/>
    <w:semiHidden/>
    <w:rsid w:val="00A92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US"/>
    </w:rPr>
  </w:style>
  <w:style w:type="character" w:customStyle="1" w:styleId="HTML0">
    <w:name w:val="Стандартный HTML Знак"/>
    <w:link w:val="HTML"/>
    <w:semiHidden/>
    <w:locked/>
    <w:rsid w:val="00A928C3"/>
    <w:rPr>
      <w:rFonts w:ascii="Courier New" w:hAnsi="Courier New" w:cs="Courier New"/>
      <w:sz w:val="20"/>
      <w:szCs w:val="20"/>
      <w:lang w:val="en-US"/>
    </w:rPr>
  </w:style>
  <w:style w:type="paragraph" w:customStyle="1" w:styleId="TableText">
    <w:name w:val="Table Text"/>
    <w:basedOn w:val="a"/>
    <w:rsid w:val="0069126F"/>
    <w:pPr>
      <w:spacing w:after="0" w:line="240" w:lineRule="auto"/>
    </w:pPr>
    <w:rPr>
      <w:rFonts w:ascii="Arial" w:eastAsia="Calibri" w:hAnsi="Arial" w:cs="Arial"/>
      <w:sz w:val="18"/>
      <w:szCs w:val="18"/>
      <w:lang w:val="en-GB"/>
    </w:rPr>
  </w:style>
  <w:style w:type="paragraph" w:customStyle="1" w:styleId="Numberheading1">
    <w:name w:val="Number heading 1"/>
    <w:basedOn w:val="a"/>
    <w:rsid w:val="0069126F"/>
    <w:pPr>
      <w:keepLines/>
      <w:tabs>
        <w:tab w:val="num" w:pos="1845"/>
      </w:tabs>
      <w:spacing w:after="0" w:line="240" w:lineRule="auto"/>
      <w:ind w:left="851" w:hanging="851"/>
    </w:pPr>
    <w:rPr>
      <w:rFonts w:ascii="Arial Black" w:eastAsia="Calibri" w:hAnsi="Arial Black" w:cs="Arial Black"/>
      <w:sz w:val="19"/>
      <w:szCs w:val="19"/>
      <w:lang w:val="en-GB"/>
    </w:rPr>
  </w:style>
  <w:style w:type="paragraph" w:customStyle="1" w:styleId="TableHeading2">
    <w:name w:val="Table Heading 2"/>
    <w:basedOn w:val="TableText"/>
    <w:rsid w:val="0069126F"/>
    <w:pPr>
      <w:tabs>
        <w:tab w:val="right" w:pos="8239"/>
      </w:tabs>
    </w:pPr>
    <w:rPr>
      <w:b/>
      <w:bCs/>
    </w:rPr>
  </w:style>
  <w:style w:type="paragraph" w:styleId="af0">
    <w:name w:val="TOC Heading"/>
    <w:basedOn w:val="1"/>
    <w:next w:val="a"/>
    <w:qFormat/>
    <w:rsid w:val="002B5E9C"/>
    <w:pPr>
      <w:outlineLvl w:val="9"/>
    </w:pPr>
    <w:rPr>
      <w:lang w:val="ru-RU"/>
    </w:rPr>
  </w:style>
  <w:style w:type="paragraph" w:styleId="23">
    <w:name w:val="toc 2"/>
    <w:basedOn w:val="a"/>
    <w:next w:val="a"/>
    <w:autoRedefine/>
    <w:semiHidden/>
    <w:rsid w:val="00F25357"/>
    <w:pPr>
      <w:spacing w:after="100"/>
      <w:ind w:left="220"/>
    </w:pPr>
    <w:rPr>
      <w:noProof/>
    </w:rPr>
  </w:style>
  <w:style w:type="character" w:styleId="af1">
    <w:name w:val="Hyperlink"/>
    <w:rsid w:val="002B5E9C"/>
    <w:rPr>
      <w:rFonts w:cs="Times New Roman"/>
      <w:color w:val="0000FF"/>
      <w:u w:val="single"/>
    </w:rPr>
  </w:style>
  <w:style w:type="paragraph" w:styleId="11">
    <w:name w:val="toc 1"/>
    <w:basedOn w:val="a"/>
    <w:next w:val="a"/>
    <w:autoRedefine/>
    <w:semiHidden/>
    <w:rsid w:val="00F25357"/>
    <w:pPr>
      <w:spacing w:after="100"/>
    </w:pPr>
    <w:rPr>
      <w:sz w:val="24"/>
      <w:szCs w:val="24"/>
    </w:rPr>
  </w:style>
  <w:style w:type="paragraph" w:customStyle="1" w:styleId="12">
    <w:name w:val="Абзац списка1"/>
    <w:basedOn w:val="a"/>
    <w:rsid w:val="00F941D5"/>
    <w:pPr>
      <w:ind w:left="720"/>
    </w:pPr>
    <w:rPr>
      <w:rFonts w:eastAsia="Calibri"/>
    </w:rPr>
  </w:style>
  <w:style w:type="paragraph" w:customStyle="1" w:styleId="2TimesNewRoman12-">
    <w:name w:val="Стиль Заголовок 2 + (латиница) Times New Roman 12 пт Бледно-голуб..."/>
    <w:basedOn w:val="2"/>
    <w:rsid w:val="00FE302D"/>
    <w:pPr>
      <w:spacing w:before="0" w:line="240" w:lineRule="auto"/>
      <w:ind w:left="714" w:hanging="357"/>
    </w:pPr>
    <w:rPr>
      <w:rFonts w:ascii="Calibri" w:eastAsia="Times New Roman" w:hAnsi="Calibri" w:cs="Calibri"/>
      <w:sz w:val="24"/>
      <w:szCs w:val="24"/>
    </w:rPr>
  </w:style>
  <w:style w:type="character" w:styleId="af2">
    <w:name w:val="annotation reference"/>
    <w:semiHidden/>
    <w:rsid w:val="00001341"/>
    <w:rPr>
      <w:rFonts w:cs="Times New Roman"/>
      <w:sz w:val="16"/>
      <w:szCs w:val="16"/>
    </w:rPr>
  </w:style>
  <w:style w:type="paragraph" w:styleId="af3">
    <w:name w:val="annotation text"/>
    <w:basedOn w:val="a"/>
    <w:link w:val="af4"/>
    <w:semiHidden/>
    <w:rsid w:val="00001341"/>
    <w:rPr>
      <w:sz w:val="20"/>
      <w:szCs w:val="20"/>
    </w:rPr>
  </w:style>
  <w:style w:type="character" w:customStyle="1" w:styleId="af4">
    <w:name w:val="Текст примечания Знак"/>
    <w:link w:val="af3"/>
    <w:semiHidden/>
    <w:locked/>
    <w:rsid w:val="00001341"/>
    <w:rPr>
      <w:rFonts w:cs="Times New Roman"/>
      <w:sz w:val="20"/>
      <w:szCs w:val="20"/>
      <w:lang w:val="uk-UA" w:eastAsia="en-US"/>
    </w:rPr>
  </w:style>
  <w:style w:type="paragraph" w:styleId="af5">
    <w:name w:val="annotation subject"/>
    <w:basedOn w:val="af3"/>
    <w:next w:val="af3"/>
    <w:link w:val="af6"/>
    <w:semiHidden/>
    <w:rsid w:val="00001341"/>
    <w:rPr>
      <w:b/>
      <w:bCs/>
    </w:rPr>
  </w:style>
  <w:style w:type="character" w:customStyle="1" w:styleId="af6">
    <w:name w:val="Тема примечания Знак"/>
    <w:link w:val="af5"/>
    <w:semiHidden/>
    <w:locked/>
    <w:rsid w:val="00001341"/>
    <w:rPr>
      <w:rFonts w:cs="Times New Roman"/>
      <w:b/>
      <w:bCs/>
      <w:sz w:val="20"/>
      <w:szCs w:val="20"/>
      <w:lang w:val="uk-UA"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23B2-4F79-435A-823C-31EB85B0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2214</Words>
  <Characters>14001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Примітки до фінансової звітності</vt:lpstr>
    </vt:vector>
  </TitlesOfParts>
  <Company>Grizli777</Company>
  <LinksUpToDate>false</LinksUpToDate>
  <CharactersWithSpaces>16183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Примітки до фінансової звітності</dc:title>
  <dc:creator>mag</dc:creator>
  <cp:lastModifiedBy>tany</cp:lastModifiedBy>
  <cp:revision>6</cp:revision>
  <cp:lastPrinted>2019-04-12T10:46:00Z</cp:lastPrinted>
  <dcterms:created xsi:type="dcterms:W3CDTF">2019-04-18T10:07:00Z</dcterms:created>
  <dcterms:modified xsi:type="dcterms:W3CDTF">2019-04-20T08:20:00Z</dcterms:modified>
</cp:coreProperties>
</file>